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07E90">
      <w:pPr>
        <w:adjustRightInd/>
        <w:snapToGrid/>
        <w:spacing w:after="0" w:line="480" w:lineRule="atLeas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福建省肿瘤医院</w:t>
      </w:r>
      <w:r>
        <w:rPr>
          <w:rFonts w:hint="eastAsia" w:ascii="方正小标宋简体" w:hAnsi="方正小标宋简体" w:eastAsia="方正小标宋简体" w:cs="方正小标宋简体"/>
          <w:b/>
          <w:bCs/>
          <w:sz w:val="32"/>
          <w:szCs w:val="32"/>
          <w:lang w:val="en-US" w:eastAsia="zh-CN"/>
        </w:rPr>
        <w:t>2026</w:t>
      </w:r>
      <w:r>
        <w:rPr>
          <w:rFonts w:hint="eastAsia" w:ascii="方正小标宋简体" w:hAnsi="方正小标宋简体" w:eastAsia="方正小标宋简体" w:cs="方正小标宋简体"/>
          <w:b/>
          <w:bCs/>
          <w:sz w:val="32"/>
          <w:szCs w:val="32"/>
        </w:rPr>
        <w:t>年度工程造价编制和审核单位</w:t>
      </w:r>
    </w:p>
    <w:p w14:paraId="56276569">
      <w:pPr>
        <w:adjustRightInd/>
        <w:snapToGrid/>
        <w:spacing w:after="0" w:line="480" w:lineRule="atLeas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招标公告</w:t>
      </w:r>
    </w:p>
    <w:p w14:paraId="488801FD">
      <w:pPr>
        <w:spacing w:before="150" w:after="0" w:line="360" w:lineRule="auto"/>
        <w:jc w:val="both"/>
        <w:rPr>
          <w:rFonts w:ascii="黑体" w:hAnsi="黑体" w:eastAsia="黑体" w:cs="宋体"/>
          <w:b/>
          <w:bCs/>
          <w:sz w:val="26"/>
        </w:rPr>
      </w:pPr>
    </w:p>
    <w:p w14:paraId="1721291E">
      <w:pPr>
        <w:spacing w:before="150" w:after="0" w:line="360" w:lineRule="auto"/>
        <w:ind w:firstLine="522" w:firstLineChars="200"/>
        <w:jc w:val="both"/>
        <w:rPr>
          <w:rFonts w:ascii="方正仿宋简体" w:hAnsi="宋体" w:eastAsia="方正仿宋简体" w:cs="宋体"/>
          <w:sz w:val="28"/>
          <w:szCs w:val="28"/>
        </w:rPr>
      </w:pPr>
      <w:r>
        <w:rPr>
          <w:rFonts w:hint="eastAsia" w:ascii="黑体" w:hAnsi="黑体" w:eastAsia="黑体" w:cs="宋体"/>
          <w:b/>
          <w:bCs/>
          <w:sz w:val="26"/>
        </w:rPr>
        <w:t>一、投标项目概况和范围</w:t>
      </w:r>
    </w:p>
    <w:p w14:paraId="3B86175B">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1、项目名称：福建省肿瘤医院</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年度工程造价编制和审核单位招标</w:t>
      </w:r>
    </w:p>
    <w:p w14:paraId="10914182">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2、服务地点：福马路420号。</w:t>
      </w:r>
    </w:p>
    <w:p w14:paraId="32818D28">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highlight w:val="yellow"/>
        </w:rPr>
        <w:t>招标范围和内容：分别选取</w:t>
      </w:r>
      <w:r>
        <w:rPr>
          <w:rFonts w:hint="eastAsia" w:ascii="仿宋_GB2312" w:hAnsi="仿宋_GB2312" w:eastAsia="仿宋_GB2312" w:cs="仿宋_GB2312"/>
          <w:sz w:val="28"/>
          <w:szCs w:val="28"/>
          <w:highlight w:val="yellow"/>
          <w:lang w:val="en-US" w:eastAsia="zh-CN"/>
        </w:rPr>
        <w:t>2026</w:t>
      </w:r>
      <w:r>
        <w:rPr>
          <w:rFonts w:hint="eastAsia" w:ascii="仿宋_GB2312" w:hAnsi="仿宋_GB2312" w:eastAsia="仿宋_GB2312" w:cs="仿宋_GB2312"/>
          <w:sz w:val="28"/>
          <w:szCs w:val="28"/>
          <w:highlight w:val="yellow"/>
        </w:rPr>
        <w:t>年度两家造价咨询单位，其中一家将作为造价编制单位，另一家则作为造价审核单位（招标文件分为：</w:t>
      </w:r>
      <w:r>
        <w:rPr>
          <w:rFonts w:ascii="仿宋_GB2312" w:hAnsi="仿宋_GB2312" w:eastAsia="仿宋_GB2312" w:cs="仿宋_GB2312"/>
          <w:sz w:val="28"/>
          <w:szCs w:val="28"/>
          <w:highlight w:val="yellow"/>
        </w:rPr>
        <w:t>包1</w:t>
      </w:r>
      <w:r>
        <w:rPr>
          <w:rFonts w:hint="eastAsia" w:ascii="仿宋_GB2312" w:hAnsi="仿宋_GB2312" w:eastAsia="仿宋_GB2312" w:cs="仿宋_GB2312"/>
          <w:sz w:val="28"/>
          <w:szCs w:val="28"/>
          <w:highlight w:val="yellow"/>
        </w:rPr>
        <w:t>选取</w:t>
      </w:r>
      <w:r>
        <w:rPr>
          <w:rFonts w:ascii="仿宋_GB2312" w:hAnsi="仿宋_GB2312" w:eastAsia="仿宋_GB2312" w:cs="仿宋_GB2312"/>
          <w:sz w:val="28"/>
          <w:szCs w:val="28"/>
          <w:highlight w:val="yellow"/>
        </w:rPr>
        <w:t>造价编制单位，包2</w:t>
      </w:r>
      <w:r>
        <w:rPr>
          <w:rFonts w:hint="eastAsia" w:ascii="仿宋_GB2312" w:hAnsi="仿宋_GB2312" w:eastAsia="仿宋_GB2312" w:cs="仿宋_GB2312"/>
          <w:sz w:val="28"/>
          <w:szCs w:val="28"/>
          <w:highlight w:val="yellow"/>
        </w:rPr>
        <w:t>选取</w:t>
      </w:r>
      <w:r>
        <w:rPr>
          <w:rFonts w:ascii="仿宋_GB2312" w:hAnsi="仿宋_GB2312" w:eastAsia="仿宋_GB2312" w:cs="仿宋_GB2312"/>
          <w:sz w:val="28"/>
          <w:szCs w:val="28"/>
          <w:highlight w:val="yellow"/>
        </w:rPr>
        <w:t>造价审核单位</w:t>
      </w:r>
      <w:r>
        <w:rPr>
          <w:rFonts w:hint="eastAsia" w:ascii="仿宋_GB2312" w:hAnsi="仿宋_GB2312" w:eastAsia="仿宋_GB2312" w:cs="仿宋_GB2312"/>
          <w:sz w:val="28"/>
          <w:szCs w:val="28"/>
          <w:highlight w:val="yellow"/>
        </w:rPr>
        <w:t>，</w:t>
      </w:r>
      <w:r>
        <w:rPr>
          <w:rFonts w:ascii="仿宋_GB2312" w:hAnsi="仿宋_GB2312" w:eastAsia="仿宋_GB2312" w:cs="仿宋_GB2312"/>
          <w:sz w:val="28"/>
          <w:szCs w:val="28"/>
          <w:highlight w:val="yellow"/>
        </w:rPr>
        <w:t>两</w:t>
      </w:r>
      <w:r>
        <w:rPr>
          <w:rFonts w:hint="eastAsia" w:ascii="仿宋_GB2312" w:hAnsi="仿宋_GB2312" w:eastAsia="仿宋_GB2312" w:cs="仿宋_GB2312"/>
          <w:sz w:val="28"/>
          <w:szCs w:val="28"/>
          <w:highlight w:val="yellow"/>
        </w:rPr>
        <w:t>包</w:t>
      </w:r>
      <w:r>
        <w:rPr>
          <w:rFonts w:ascii="仿宋_GB2312" w:hAnsi="仿宋_GB2312" w:eastAsia="仿宋_GB2312" w:cs="仿宋_GB2312"/>
          <w:sz w:val="28"/>
          <w:szCs w:val="28"/>
          <w:highlight w:val="yellow"/>
        </w:rPr>
        <w:t>互不兼容</w:t>
      </w:r>
      <w:r>
        <w:rPr>
          <w:rFonts w:hint="eastAsia" w:ascii="仿宋_GB2312" w:hAnsi="仿宋_GB2312" w:eastAsia="仿宋_GB2312" w:cs="仿宋_GB2312"/>
          <w:sz w:val="28"/>
          <w:szCs w:val="28"/>
          <w:highlight w:val="yellow"/>
        </w:rPr>
        <w:t>，参投</w:t>
      </w:r>
      <w:r>
        <w:rPr>
          <w:rFonts w:ascii="仿宋_GB2312" w:hAnsi="仿宋_GB2312" w:eastAsia="仿宋_GB2312" w:cs="仿宋_GB2312"/>
          <w:sz w:val="28"/>
          <w:szCs w:val="28"/>
          <w:highlight w:val="yellow"/>
        </w:rPr>
        <w:t>单位只可</w:t>
      </w:r>
      <w:r>
        <w:rPr>
          <w:rFonts w:hint="eastAsia" w:ascii="仿宋_GB2312" w:hAnsi="仿宋_GB2312" w:eastAsia="仿宋_GB2312" w:cs="仿宋_GB2312"/>
          <w:sz w:val="28"/>
          <w:szCs w:val="28"/>
          <w:highlight w:val="yellow"/>
        </w:rPr>
        <w:t>择其中一项投标）。中标分别承接采购人中小型建设项目、基建修缮的造价编制及审核工作。</w:t>
      </w:r>
      <w:bookmarkStart w:id="1" w:name="_GoBack"/>
      <w:bookmarkEnd w:id="1"/>
    </w:p>
    <w:p w14:paraId="2C212478">
      <w:pPr>
        <w:pStyle w:val="11"/>
        <w:wordWrap w:val="0"/>
        <w:adjustRightInd w:val="0"/>
        <w:snapToGrid w:val="0"/>
        <w:spacing w:before="0" w:beforeAutospacing="0" w:after="0" w:afterAutospacing="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4、本项目有效期为1年。</w:t>
      </w:r>
    </w:p>
    <w:p w14:paraId="6D7AC0FF">
      <w:pPr>
        <w:pStyle w:val="11"/>
        <w:wordWrap w:val="0"/>
        <w:adjustRightInd w:val="0"/>
        <w:snapToGrid w:val="0"/>
        <w:spacing w:before="0" w:beforeAutospacing="0" w:after="0" w:afterAutospacing="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5、招标编号：闽医肿JJB</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-001号</w:t>
      </w:r>
    </w:p>
    <w:p w14:paraId="14C16AA4">
      <w:pPr>
        <w:spacing w:after="0" w:line="360" w:lineRule="auto"/>
        <w:ind w:firstLine="562" w:firstLineChars="200"/>
        <w:jc w:val="both"/>
        <w:rPr>
          <w:rFonts w:ascii="黑体" w:hAnsi="黑体" w:eastAsia="黑体" w:cs="黑体"/>
          <w:b/>
          <w:bCs/>
          <w:sz w:val="28"/>
          <w:szCs w:val="28"/>
        </w:rPr>
      </w:pPr>
      <w:r>
        <w:rPr>
          <w:rFonts w:hint="eastAsia" w:ascii="黑体" w:hAnsi="黑体" w:eastAsia="黑体" w:cs="黑体"/>
          <w:b/>
          <w:bCs/>
          <w:sz w:val="28"/>
          <w:szCs w:val="28"/>
        </w:rPr>
        <w:t>二、资格要求及审查办法</w:t>
      </w:r>
    </w:p>
    <w:p w14:paraId="34E38B0C">
      <w:pPr>
        <w:spacing w:after="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1、参加本次投标活动前三年内未被“信用中国”、“中国政府采购网”列入失信行为记录名单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需提供查询截图证明文件</w:t>
      </w:r>
      <w:r>
        <w:rPr>
          <w:rFonts w:hint="eastAsia" w:ascii="仿宋_GB2312" w:hAnsi="仿宋_GB2312" w:eastAsia="仿宋_GB2312" w:cs="仿宋_GB2312"/>
          <w:sz w:val="28"/>
          <w:szCs w:val="28"/>
        </w:rPr>
        <w:t>。供应商参加本项目采购活动前三年内被列入失信被执行人名单、重大税收违法案件当事人名单、政府采购严重违法失信行为记录名单及其他重大违法记录且相关信用惩戒期限未满的，其资格审查不合格。</w:t>
      </w:r>
    </w:p>
    <w:p w14:paraId="5DF0E6A2">
      <w:p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2、本项目要求参与投标单位应具有独立法人资格。参与投标单位应在投标文件中提供企业法人营业执照和税务登记证复印件,并加盖单位公章。</w:t>
      </w:r>
    </w:p>
    <w:p w14:paraId="2C4F06E2">
      <w:p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3、参与投标单位应具有履行合同所必需的专业技术能力。</w:t>
      </w:r>
    </w:p>
    <w:p w14:paraId="796EC25F">
      <w:p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4、福州市外造价咨询机构须在福州市范围内设有分公司，其中外省造价咨询单位还应在福建省建设主管部门备案，在福州市区内有固定主营业场所。</w:t>
      </w:r>
    </w:p>
    <w:p w14:paraId="1DA46765">
      <w:p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p>
    <w:p w14:paraId="48906AF1">
      <w:p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5、资格审查采用方式：资格后审。</w:t>
      </w:r>
    </w:p>
    <w:p w14:paraId="17126C9A">
      <w:pPr>
        <w:numPr>
          <w:ilvl w:val="0"/>
          <w:numId w:val="1"/>
        </w:num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本招标项目不接受联合体投标，不接受备选投标方案，不允许分包, 不接受电子标。</w:t>
      </w:r>
    </w:p>
    <w:p w14:paraId="6560EFFA">
      <w:pPr>
        <w:numPr>
          <w:ilvl w:val="0"/>
          <w:numId w:val="1"/>
        </w:numPr>
        <w:spacing w:after="0" w:line="360" w:lineRule="auto"/>
        <w:ind w:firstLine="560" w:firstLineChars="200"/>
        <w:jc w:val="both"/>
        <w:rPr>
          <w:rFonts w:ascii="仿宋_GB2312" w:hAnsi="仿宋_GB2312" w:eastAsia="仿宋_GB2312" w:cs="仿宋_GB2312"/>
          <w:sz w:val="28"/>
          <w:szCs w:val="28"/>
          <w:highlight w:val="yellow"/>
        </w:rPr>
      </w:pPr>
      <w:r>
        <w:rPr>
          <w:rFonts w:ascii="仿宋_GB2312" w:hAnsi="仿宋_GB2312" w:eastAsia="仿宋_GB2312" w:cs="仿宋_GB2312"/>
          <w:sz w:val="28"/>
          <w:szCs w:val="28"/>
          <w:highlight w:val="yellow"/>
        </w:rPr>
        <w:t>投标人在投标文件</w:t>
      </w:r>
      <w:r>
        <w:rPr>
          <w:rFonts w:hint="eastAsia" w:ascii="仿宋_GB2312" w:hAnsi="仿宋_GB2312" w:eastAsia="仿宋_GB2312" w:cs="仿宋_GB2312"/>
          <w:sz w:val="28"/>
          <w:szCs w:val="28"/>
          <w:highlight w:val="yellow"/>
        </w:rPr>
        <w:t>中</w:t>
      </w:r>
      <w:r>
        <w:rPr>
          <w:rFonts w:ascii="仿宋_GB2312" w:hAnsi="仿宋_GB2312" w:eastAsia="仿宋_GB2312" w:cs="仿宋_GB2312"/>
          <w:sz w:val="28"/>
          <w:szCs w:val="28"/>
          <w:highlight w:val="yellow"/>
        </w:rPr>
        <w:t>，需明确标识所投标的包号，以便招标</w:t>
      </w:r>
      <w:r>
        <w:rPr>
          <w:rFonts w:hint="eastAsia" w:ascii="仿宋_GB2312" w:hAnsi="仿宋_GB2312" w:eastAsia="仿宋_GB2312" w:cs="仿宋_GB2312"/>
          <w:sz w:val="28"/>
          <w:szCs w:val="28"/>
          <w:highlight w:val="yellow"/>
        </w:rPr>
        <w:t>人识别</w:t>
      </w:r>
      <w:r>
        <w:rPr>
          <w:rFonts w:ascii="仿宋_GB2312" w:hAnsi="仿宋_GB2312" w:eastAsia="仿宋_GB2312" w:cs="仿宋_GB2312"/>
          <w:sz w:val="28"/>
          <w:szCs w:val="28"/>
          <w:highlight w:val="yellow"/>
        </w:rPr>
        <w:t>。</w:t>
      </w:r>
    </w:p>
    <w:p w14:paraId="5E51A935">
      <w:pPr>
        <w:numPr>
          <w:ilvl w:val="0"/>
          <w:numId w:val="1"/>
        </w:num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上述提供材料均须加盖公章。</w:t>
      </w:r>
    </w:p>
    <w:p w14:paraId="612E6604">
      <w:pPr>
        <w:numPr>
          <w:ilvl w:val="0"/>
          <w:numId w:val="2"/>
        </w:numPr>
        <w:spacing w:after="0" w:line="360" w:lineRule="auto"/>
        <w:ind w:firstLine="562" w:firstLineChars="200"/>
        <w:jc w:val="both"/>
        <w:rPr>
          <w:rFonts w:ascii="仿宋_GB2312" w:hAnsi="仿宋_GB2312" w:eastAsia="仿宋_GB2312" w:cs="仿宋_GB2312"/>
          <w:sz w:val="28"/>
          <w:szCs w:val="28"/>
        </w:rPr>
      </w:pPr>
      <w:r>
        <w:rPr>
          <w:rFonts w:hint="eastAsia" w:ascii="黑体" w:hAnsi="黑体" w:eastAsia="黑体" w:cs="黑体"/>
          <w:b/>
          <w:bCs/>
          <w:sz w:val="28"/>
          <w:szCs w:val="28"/>
        </w:rPr>
        <w:t>参与投标时间及材料递交时间地点</w:t>
      </w:r>
    </w:p>
    <w:p w14:paraId="71378B3C">
      <w:pPr>
        <w:numPr>
          <w:ilvl w:val="0"/>
          <w:numId w:val="3"/>
        </w:numPr>
        <w:spacing w:after="0" w:line="360" w:lineRule="auto"/>
        <w:ind w:firstLine="560" w:firstLineChars="200"/>
        <w:jc w:val="both"/>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yellow"/>
        </w:rPr>
        <w:t>项目需先行投标报名，报名时间截止至</w:t>
      </w:r>
      <w:r>
        <w:rPr>
          <w:rFonts w:hint="eastAsia" w:ascii="仿宋_GB2312" w:hAnsi="仿宋_GB2312" w:eastAsia="仿宋_GB2312" w:cs="仿宋_GB2312"/>
          <w:sz w:val="28"/>
          <w:szCs w:val="28"/>
          <w:highlight w:val="yellow"/>
          <w:lang w:val="en-US" w:eastAsia="zh-CN"/>
        </w:rPr>
        <w:t>2026年1</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26</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17</w:t>
      </w:r>
      <w:r>
        <w:rPr>
          <w:rFonts w:hint="eastAsia" w:ascii="仿宋_GB2312" w:hAnsi="仿宋_GB2312" w:eastAsia="仿宋_GB2312" w:cs="仿宋_GB2312"/>
          <w:sz w:val="28"/>
          <w:szCs w:val="28"/>
          <w:highlight w:val="yellow"/>
        </w:rPr>
        <w:t>:00，投标人需持身份证（均须原件）及单位介绍信或授权委托函到场验证报名，报名后方能进行投标文件递交参与项目投标。</w:t>
      </w:r>
    </w:p>
    <w:p w14:paraId="35A8437A">
      <w:pPr>
        <w:numPr>
          <w:ilvl w:val="0"/>
          <w:numId w:val="3"/>
        </w:num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开标时间</w:t>
      </w:r>
      <w:r>
        <w:rPr>
          <w:rFonts w:hint="eastAsia" w:ascii="仿宋_GB2312" w:hAnsi="仿宋_GB2312" w:eastAsia="仿宋_GB2312" w:cs="仿宋_GB2312"/>
          <w:sz w:val="28"/>
          <w:szCs w:val="28"/>
          <w:highlight w:val="yellow"/>
        </w:rPr>
        <w:t>：</w:t>
      </w:r>
      <w:r>
        <w:rPr>
          <w:rFonts w:hint="eastAsia" w:ascii="仿宋_GB2312" w:hAnsi="仿宋_GB2312" w:eastAsia="仿宋_GB2312" w:cs="仿宋_GB2312"/>
          <w:sz w:val="28"/>
          <w:szCs w:val="28"/>
          <w:highlight w:val="yellow"/>
          <w:lang w:val="en-US" w:eastAsia="zh-CN"/>
        </w:rPr>
        <w:t>2026</w:t>
      </w:r>
      <w:r>
        <w:rPr>
          <w:rFonts w:hint="eastAsia" w:ascii="仿宋_GB2312" w:hAnsi="仿宋_GB2312" w:eastAsia="仿宋_GB2312" w:cs="仿宋_GB2312"/>
          <w:sz w:val="28"/>
          <w:szCs w:val="28"/>
          <w:highlight w:val="yellow"/>
        </w:rPr>
        <w:t>年</w:t>
      </w:r>
      <w:r>
        <w:rPr>
          <w:rFonts w:hint="eastAsia" w:ascii="仿宋_GB2312" w:hAnsi="仿宋_GB2312" w:eastAsia="仿宋_GB2312" w:cs="仿宋_GB2312"/>
          <w:sz w:val="28"/>
          <w:szCs w:val="28"/>
          <w:highlight w:val="yellow"/>
          <w:lang w:val="en-US" w:eastAsia="zh-CN"/>
        </w:rPr>
        <w:t>1</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28</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 xml:space="preserve"> 9:00</w:t>
      </w:r>
    </w:p>
    <w:p w14:paraId="0DCD12C6">
      <w:pPr>
        <w:numPr>
          <w:ilvl w:val="0"/>
          <w:numId w:val="3"/>
        </w:num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投标材料递交截止时间：</w:t>
      </w:r>
      <w:r>
        <w:rPr>
          <w:rFonts w:hint="eastAsia" w:ascii="仿宋_GB2312" w:hAnsi="仿宋_GB2312" w:eastAsia="仿宋_GB2312" w:cs="仿宋_GB2312"/>
          <w:sz w:val="28"/>
          <w:szCs w:val="28"/>
          <w:highlight w:val="yellow"/>
          <w:lang w:val="en-US" w:eastAsia="zh-CN"/>
        </w:rPr>
        <w:t>2026</w:t>
      </w:r>
      <w:r>
        <w:rPr>
          <w:rFonts w:hint="eastAsia" w:ascii="仿宋_GB2312" w:hAnsi="仿宋_GB2312" w:eastAsia="仿宋_GB2312" w:cs="仿宋_GB2312"/>
          <w:sz w:val="28"/>
          <w:szCs w:val="28"/>
          <w:highlight w:val="yellow"/>
        </w:rPr>
        <w:t>年</w:t>
      </w:r>
      <w:r>
        <w:rPr>
          <w:rFonts w:hint="eastAsia" w:ascii="仿宋_GB2312" w:hAnsi="仿宋_GB2312" w:eastAsia="仿宋_GB2312" w:cs="仿宋_GB2312"/>
          <w:sz w:val="28"/>
          <w:szCs w:val="28"/>
          <w:highlight w:val="yellow"/>
          <w:lang w:val="en-US" w:eastAsia="zh-CN"/>
        </w:rPr>
        <w:t>1</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28</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9</w:t>
      </w:r>
      <w:r>
        <w:rPr>
          <w:rFonts w:hint="eastAsia" w:ascii="仿宋_GB2312" w:hAnsi="仿宋_GB2312" w:eastAsia="仿宋_GB2312" w:cs="仿宋_GB2312"/>
          <w:sz w:val="28"/>
          <w:szCs w:val="28"/>
          <w:highlight w:val="yellow"/>
        </w:rPr>
        <w:t>时</w:t>
      </w:r>
      <w:r>
        <w:rPr>
          <w:rFonts w:hint="eastAsia" w:ascii="仿宋_GB2312" w:hAnsi="仿宋_GB2312" w:eastAsia="仿宋_GB2312" w:cs="仿宋_GB2312"/>
          <w:sz w:val="28"/>
          <w:szCs w:val="28"/>
          <w:highlight w:val="yellow"/>
          <w:lang w:val="en-US" w:eastAsia="zh-CN"/>
        </w:rPr>
        <w:t>00</w:t>
      </w:r>
      <w:r>
        <w:rPr>
          <w:rFonts w:hint="eastAsia" w:ascii="仿宋_GB2312" w:hAnsi="仿宋_GB2312" w:eastAsia="仿宋_GB2312" w:cs="仿宋_GB2312"/>
          <w:sz w:val="28"/>
          <w:szCs w:val="28"/>
          <w:highlight w:val="yellow"/>
        </w:rPr>
        <w:t>分（北京时间）</w:t>
      </w:r>
    </w:p>
    <w:p w14:paraId="62B8582C">
      <w:pPr>
        <w:numPr>
          <w:ilvl w:val="0"/>
          <w:numId w:val="3"/>
        </w:numPr>
        <w:spacing w:after="0"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提供材料一正四副，资格证明文件、投标响应材料应分别装订，装入同一档案袋中密封，密封处加盖单位公章。</w:t>
      </w:r>
    </w:p>
    <w:p w14:paraId="71A6EB53">
      <w:pPr>
        <w:spacing w:after="0" w:line="360" w:lineRule="auto"/>
        <w:ind w:firstLine="560" w:firstLineChars="200"/>
        <w:jc w:val="both"/>
        <w:rPr>
          <w:rFonts w:ascii="黑体" w:hAnsi="黑体" w:eastAsia="黑体" w:cs="黑体"/>
          <w:sz w:val="28"/>
          <w:szCs w:val="28"/>
        </w:rPr>
      </w:pPr>
      <w:r>
        <w:rPr>
          <w:rFonts w:hint="eastAsia" w:ascii="仿宋_GB2312" w:hAnsi="仿宋_GB2312" w:eastAsia="仿宋_GB2312" w:cs="仿宋_GB2312"/>
          <w:sz w:val="28"/>
          <w:szCs w:val="28"/>
        </w:rPr>
        <w:t>4、材料递交地点：福建省肿瘤医院基建办，联系人：江工，联系电话：0591-62752806。</w:t>
      </w:r>
    </w:p>
    <w:p w14:paraId="48849385">
      <w:pPr>
        <w:numPr>
          <w:ilvl w:val="0"/>
          <w:numId w:val="2"/>
        </w:numPr>
        <w:spacing w:after="0" w:line="360" w:lineRule="auto"/>
        <w:ind w:firstLine="562" w:firstLineChars="200"/>
        <w:jc w:val="both"/>
        <w:rPr>
          <w:rFonts w:ascii="黑体" w:hAnsi="黑体" w:eastAsia="黑体" w:cs="黑体"/>
          <w:b/>
          <w:bCs/>
          <w:sz w:val="28"/>
          <w:szCs w:val="28"/>
        </w:rPr>
      </w:pPr>
      <w:r>
        <w:rPr>
          <w:rFonts w:hint="eastAsia" w:ascii="黑体" w:hAnsi="黑体" w:eastAsia="黑体" w:cs="黑体"/>
          <w:b/>
          <w:bCs/>
          <w:sz w:val="28"/>
          <w:szCs w:val="28"/>
        </w:rPr>
        <w:t>评标原则及办法</w:t>
      </w:r>
    </w:p>
    <w:p w14:paraId="661640C3">
      <w:pPr>
        <w:numPr>
          <w:ilvl w:val="0"/>
          <w:numId w:val="4"/>
        </w:numPr>
        <w:spacing w:after="0" w:line="360" w:lineRule="auto"/>
        <w:ind w:left="440" w:left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评标活动遵循公平、公正、科学和择优的原则。</w:t>
      </w:r>
    </w:p>
    <w:p w14:paraId="7F089663">
      <w:pPr>
        <w:numPr>
          <w:ilvl w:val="0"/>
          <w:numId w:val="4"/>
        </w:numPr>
        <w:spacing w:after="0" w:line="360" w:lineRule="auto"/>
        <w:ind w:left="440" w:left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评标方法：综合评分。</w:t>
      </w:r>
    </w:p>
    <w:p w14:paraId="595A518F">
      <w:pPr>
        <w:numPr>
          <w:ilvl w:val="0"/>
          <w:numId w:val="4"/>
        </w:numPr>
        <w:spacing w:after="0" w:line="360" w:lineRule="auto"/>
        <w:ind w:left="440" w:left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投标人之间有相互串投标、弄虚作假等违规行为者，将作废标处理，并在我院未来的项目招标中被拒绝接受投标。</w:t>
      </w:r>
    </w:p>
    <w:p w14:paraId="09A0ADE3">
      <w:pPr>
        <w:pStyle w:val="11"/>
        <w:spacing w:before="0" w:beforeAutospacing="0" w:after="0" w:afterAutospacing="0" w:line="440" w:lineRule="exact"/>
        <w:jc w:val="both"/>
        <w:rPr>
          <w:rFonts w:hint="default" w:ascii="仿宋_GB2312" w:eastAsia="仿宋_GB2312"/>
          <w:sz w:val="28"/>
          <w:szCs w:val="28"/>
          <w:lang w:val="en-US" w:eastAsia="zh-CN"/>
        </w:rPr>
      </w:pPr>
      <w:r>
        <w:rPr>
          <w:rFonts w:hint="eastAsia" w:ascii="仿宋_GB2312" w:eastAsia="仿宋_GB2312"/>
          <w:sz w:val="28"/>
          <w:szCs w:val="28"/>
        </w:rPr>
        <w:t>附件：</w:t>
      </w:r>
      <w:r>
        <w:rPr>
          <w:rFonts w:hint="eastAsia" w:ascii="仿宋_GB2312" w:eastAsia="仿宋_GB2312"/>
          <w:sz w:val="28"/>
          <w:szCs w:val="28"/>
          <w:lang w:val="en-US" w:eastAsia="zh-CN"/>
        </w:rPr>
        <w:t>1、招标公告所需的提交材料</w:t>
      </w:r>
    </w:p>
    <w:p w14:paraId="232C2861">
      <w:pPr>
        <w:pStyle w:val="11"/>
        <w:spacing w:before="0" w:beforeAutospacing="0" w:after="0" w:afterAutospacing="0" w:line="440" w:lineRule="exact"/>
        <w:jc w:val="both"/>
        <w:rPr>
          <w:rFonts w:ascii="仿宋_GB2312" w:eastAsia="仿宋_GB2312"/>
          <w:sz w:val="28"/>
          <w:szCs w:val="28"/>
        </w:rPr>
      </w:pPr>
      <w:r>
        <w:rPr>
          <w:rFonts w:hint="eastAsia" w:ascii="仿宋_GB2312" w:eastAsia="仿宋_GB2312"/>
          <w:sz w:val="28"/>
          <w:szCs w:val="28"/>
          <w:lang w:val="en-US" w:eastAsia="zh-CN"/>
        </w:rPr>
        <w:t xml:space="preserve">      2、</w:t>
      </w:r>
      <w:r>
        <w:rPr>
          <w:rFonts w:hint="eastAsia" w:ascii="仿宋_GB2312" w:eastAsia="仿宋_GB2312"/>
          <w:sz w:val="28"/>
          <w:szCs w:val="28"/>
        </w:rPr>
        <w:t>福建省肿瘤医院</w:t>
      </w:r>
      <w:r>
        <w:rPr>
          <w:rFonts w:hint="eastAsia" w:ascii="仿宋_GB2312" w:eastAsia="仿宋_GB2312"/>
          <w:sz w:val="28"/>
          <w:szCs w:val="28"/>
          <w:lang w:val="en-US" w:eastAsia="zh-CN"/>
        </w:rPr>
        <w:t>2026</w:t>
      </w:r>
      <w:r>
        <w:rPr>
          <w:rFonts w:hint="eastAsia" w:ascii="仿宋_GB2312" w:eastAsia="仿宋_GB2312"/>
          <w:sz w:val="28"/>
          <w:szCs w:val="28"/>
        </w:rPr>
        <w:t>年度工程造价编制和审核单位招标评分标准</w:t>
      </w:r>
    </w:p>
    <w:p w14:paraId="3DE67BB0">
      <w:pPr>
        <w:pStyle w:val="11"/>
        <w:spacing w:before="0" w:beforeAutospacing="0" w:after="0" w:afterAutospacing="0" w:line="440" w:lineRule="exact"/>
        <w:jc w:val="both"/>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3、合同范本</w:t>
      </w:r>
    </w:p>
    <w:p w14:paraId="4DC5EAD3">
      <w:pP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br w:type="page"/>
      </w:r>
    </w:p>
    <w:p w14:paraId="53508381">
      <w:pPr>
        <w:pStyle w:val="11"/>
        <w:adjustRightInd w:val="0"/>
        <w:snapToGrid w:val="0"/>
        <w:spacing w:before="0" w:beforeAutospacing="0" w:after="0" w:afterAutospacing="0" w:line="360" w:lineRule="auto"/>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提交材料</w:t>
      </w:r>
    </w:p>
    <w:p w14:paraId="08C6AE3B">
      <w:pPr>
        <w:pStyle w:val="11"/>
        <w:adjustRightInd w:val="0"/>
        <w:snapToGrid w:val="0"/>
        <w:spacing w:before="0" w:beforeAutospacing="0" w:after="0" w:afterAutospacing="0" w:line="360" w:lineRule="auto"/>
        <w:jc w:val="center"/>
        <w:rPr>
          <w:rFonts w:ascii="仿宋_GB2312" w:hAnsi="仿宋_GB2312" w:eastAsia="仿宋_GB2312" w:cs="仿宋_GB2312"/>
          <w:b/>
          <w:bCs/>
          <w:sz w:val="28"/>
          <w:szCs w:val="28"/>
        </w:rPr>
      </w:pPr>
    </w:p>
    <w:p w14:paraId="3325F0B9">
      <w:pPr>
        <w:spacing w:after="0"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一、参与投标单位需提交的材料</w:t>
      </w:r>
    </w:p>
    <w:p w14:paraId="34CF966E">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（一）资格证明文件（１，２按附件模板提交）：</w:t>
      </w:r>
    </w:p>
    <w:p w14:paraId="61A9A7D3">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1、资格声明函（原件）</w:t>
      </w:r>
    </w:p>
    <w:p w14:paraId="73E68FD2">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2、法定代表人授权书（原件，如有授权者提供）</w:t>
      </w:r>
    </w:p>
    <w:p w14:paraId="7B2012AB">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3、法人营业执照、税务登记证、组织机构代码证（三证合一的企业提供营业执照即可）复印件（原件复印加盖公章，注明“与原件一致”）</w:t>
      </w:r>
    </w:p>
    <w:p w14:paraId="41278228">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分别提供“信用中国”网站（ｗｗｗ．ｃｒｅｄｉｔｃｈｉｎａ．ｇｏｖ．ｃｎ）、“中国政府采购网”网站（ｗｗｗ．ｃｃｇｐ．ｇｏｖ．ｃｎ）信用记录查询截图，无不良记录并加盖公章（截图查询日期必须在投标截止前两周内）。参加采购活动前三年内在经营活动中没有重大违法记录及行贿犯罪记录书面声明。</w:t>
      </w:r>
    </w:p>
    <w:p w14:paraId="432E51A9">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5、福州市外造价咨询机构须在福州市范围内设有分公司，其中外省造价咨询单位还应在福建省建设主管部门备案，在福州市区内有固定主营业场所。</w:t>
      </w:r>
    </w:p>
    <w:p w14:paraId="3813FE7C">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6、资格要求的其他材料。</w:t>
      </w:r>
    </w:p>
    <w:p w14:paraId="1E958776">
      <w:pPr>
        <w:spacing w:after="0" w:line="360" w:lineRule="auto"/>
        <w:ind w:firstLine="641"/>
        <w:rPr>
          <w:rFonts w:ascii="仿宋_GB2312" w:hAnsi="仿宋_GB2312" w:eastAsia="仿宋_GB2312" w:cs="仿宋_GB2312"/>
          <w:sz w:val="28"/>
          <w:szCs w:val="28"/>
        </w:rPr>
      </w:pPr>
      <w:r>
        <w:rPr>
          <w:rFonts w:hint="eastAsia" w:ascii="仿宋_GB2312" w:hAnsi="仿宋_GB2312" w:eastAsia="仿宋_GB2312" w:cs="仿宋_GB2312"/>
          <w:sz w:val="28"/>
          <w:szCs w:val="28"/>
        </w:rPr>
        <w:t>（二）投标响应材料</w:t>
      </w:r>
    </w:p>
    <w:p w14:paraId="29579D01">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１、咨询服务费下浮承诺书。</w:t>
      </w:r>
    </w:p>
    <w:p w14:paraId="09770647">
      <w:pPr>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２、根据投标评分标准（见附件），参与投标单位提供的材料按评审内容顺序装订成册，并制作材料目录，投标文件须加盖封面章和骑缝章（或每页加盖公章）。</w:t>
      </w:r>
    </w:p>
    <w:p w14:paraId="6D3A3E83">
      <w:pPr>
        <w:spacing w:line="360" w:lineRule="auto"/>
        <w:ind w:firstLine="560" w:firstLineChars="200"/>
        <w:rPr>
          <w:rFonts w:ascii="宋体" w:hAnsi="宋体" w:eastAsia="宋体" w:cs="宋体"/>
          <w:sz w:val="26"/>
          <w:szCs w:val="26"/>
        </w:rPr>
      </w:pPr>
      <w:r>
        <w:rPr>
          <w:rFonts w:hint="eastAsia" w:ascii="仿宋_GB2312" w:hAnsi="仿宋_GB2312" w:eastAsia="仿宋_GB2312" w:cs="仿宋_GB2312"/>
          <w:sz w:val="28"/>
          <w:szCs w:val="28"/>
        </w:rPr>
        <w:t>3、福建省肿瘤医院采购诚信承诺书</w:t>
      </w:r>
    </w:p>
    <w:p w14:paraId="223BD834">
      <w:pPr>
        <w:jc w:val="center"/>
        <w:rPr>
          <w:rFonts w:ascii="宋体" w:hAnsi="宋体" w:eastAsia="宋体" w:cs="宋体"/>
          <w:sz w:val="26"/>
          <w:szCs w:val="26"/>
        </w:rPr>
      </w:pPr>
      <w:r>
        <w:rPr>
          <w:rFonts w:ascii="宋体" w:hAnsi="宋体" w:eastAsia="宋体" w:cs="宋体"/>
          <w:sz w:val="26"/>
          <w:szCs w:val="26"/>
        </w:rPr>
        <w:br w:type="page"/>
      </w:r>
      <w:r>
        <w:rPr>
          <w:rFonts w:hint="eastAsia"/>
          <w:b/>
          <w:sz w:val="32"/>
          <w:szCs w:val="32"/>
        </w:rPr>
        <w:t>一、资格声明函</w:t>
      </w:r>
    </w:p>
    <w:p w14:paraId="7B89F369">
      <w:pPr>
        <w:jc w:val="center"/>
        <w:outlineLvl w:val="2"/>
        <w:rPr>
          <w:rFonts w:ascii="仿宋_GB2312" w:hAnsi="仿宋_GB2312" w:eastAsia="仿宋_GB2312" w:cs="仿宋_GB2312"/>
          <w:sz w:val="28"/>
          <w:szCs w:val="28"/>
        </w:rPr>
      </w:pPr>
      <w:bookmarkStart w:id="0" w:name="_Toc468714899"/>
      <w:r>
        <w:rPr>
          <w:rFonts w:hint="eastAsia" w:ascii="仿宋_GB2312" w:hAnsi="仿宋_GB2312" w:eastAsia="仿宋_GB2312" w:cs="仿宋_GB2312"/>
          <w:sz w:val="28"/>
          <w:szCs w:val="28"/>
        </w:rPr>
        <w:t>关于资格的声明函</w:t>
      </w:r>
      <w:bookmarkEnd w:id="0"/>
    </w:p>
    <w:p w14:paraId="1A3A665A">
      <w:pPr>
        <w:rPr>
          <w:rFonts w:ascii="仿宋_GB2312" w:hAnsi="仿宋_GB2312" w:eastAsia="仿宋_GB2312" w:cs="仿宋_GB2312"/>
          <w:sz w:val="28"/>
          <w:szCs w:val="28"/>
        </w:rPr>
      </w:pPr>
    </w:p>
    <w:p w14:paraId="6924059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致：</w:t>
      </w:r>
    </w:p>
    <w:p w14:paraId="63D7AC0A">
      <w:pPr>
        <w:spacing w:after="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关于贵方       年    月    日招标编号为           投标邀请，本投标人愿意参加投标，并提供招标文件中合同包  的货物和服务，并证明提交的下列文件和说明是真实、准确和完整的。</w:t>
      </w:r>
    </w:p>
    <w:p w14:paraId="5EF22E0D">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本投标人确认投标文件提交的全部内容及材料是真实、准确和完整的，否则所有责任由本投标人自负。</w:t>
      </w:r>
    </w:p>
    <w:p w14:paraId="3DEC4A99">
      <w:pPr>
        <w:spacing w:line="360" w:lineRule="auto"/>
        <w:rPr>
          <w:rFonts w:ascii="仿宋_GB2312" w:hAnsi="仿宋_GB2312" w:eastAsia="仿宋_GB2312" w:cs="仿宋_GB2312"/>
          <w:sz w:val="28"/>
          <w:szCs w:val="28"/>
        </w:rPr>
      </w:pPr>
    </w:p>
    <w:p w14:paraId="5771CF45">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投标人名称：（全称并加盖公章）</w:t>
      </w:r>
    </w:p>
    <w:p w14:paraId="21BF804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p>
    <w:p w14:paraId="4C37E00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1F96C84C">
      <w:pPr>
        <w:jc w:val="center"/>
        <w:rPr>
          <w:b/>
          <w:sz w:val="32"/>
          <w:szCs w:val="32"/>
        </w:rPr>
      </w:pPr>
      <w:r>
        <w:rPr>
          <w:rFonts w:ascii="宋体" w:hAnsi="宋体" w:eastAsia="宋体" w:cs="宋体"/>
          <w:sz w:val="26"/>
          <w:szCs w:val="26"/>
        </w:rPr>
        <w:br w:type="page"/>
      </w:r>
      <w:r>
        <w:rPr>
          <w:rFonts w:hint="eastAsia"/>
          <w:b/>
          <w:sz w:val="32"/>
          <w:szCs w:val="32"/>
        </w:rPr>
        <w:t>二、法定代表人授权书</w:t>
      </w:r>
    </w:p>
    <w:p w14:paraId="0AFD754D">
      <w:pPr>
        <w:rPr>
          <w:rFonts w:asciiTheme="minorEastAsia" w:hAnsiTheme="minorEastAsia" w:eastAsiaTheme="minorEastAsia"/>
          <w:sz w:val="24"/>
          <w:szCs w:val="24"/>
        </w:rPr>
      </w:pPr>
    </w:p>
    <w:p w14:paraId="12F2D5C1">
      <w:pPr>
        <w:shd w:val="clear" w:color="auto" w:fill="FFFFFF"/>
        <w:spacing w:after="0" w:line="360" w:lineRule="auto"/>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____________</w:t>
      </w:r>
      <w:r>
        <w:rPr>
          <w:rFonts w:hint="eastAsia" w:ascii="仿宋_GB2312" w:hAnsi="仿宋_GB2312" w:eastAsia="仿宋_GB2312" w:cs="仿宋_GB2312"/>
          <w:sz w:val="28"/>
          <w:szCs w:val="28"/>
        </w:rPr>
        <w:t>(采购人或采购代理机构)：</w:t>
      </w:r>
    </w:p>
    <w:p w14:paraId="001AFC0B">
      <w:pPr>
        <w:shd w:val="clear" w:color="auto" w:fill="FFFFFF"/>
        <w:spacing w:after="0" w:line="360" w:lineRule="auto"/>
        <w:ind w:firstLine="351"/>
        <w:jc w:val="both"/>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（供应商全称）</w:t>
      </w:r>
      <w:r>
        <w:rPr>
          <w:rFonts w:hint="eastAsia" w:ascii="仿宋_GB2312" w:hAnsi="仿宋_GB2312" w:eastAsia="仿宋_GB2312" w:cs="仿宋_GB2312"/>
          <w:sz w:val="28"/>
          <w:szCs w:val="28"/>
        </w:rPr>
        <w:t>单位负责人</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授权</w:t>
      </w:r>
      <w:r>
        <w:rPr>
          <w:rFonts w:hint="eastAsia" w:ascii="仿宋_GB2312" w:hAnsi="仿宋_GB2312" w:eastAsia="仿宋_GB2312" w:cs="仿宋_GB2312"/>
          <w:sz w:val="28"/>
          <w:szCs w:val="28"/>
          <w:u w:val="single"/>
        </w:rPr>
        <w:t>  （供应商代表姓名）</w:t>
      </w:r>
      <w:r>
        <w:rPr>
          <w:rFonts w:hint="eastAsia" w:ascii="仿宋_GB2312" w:hAnsi="仿宋_GB2312" w:eastAsia="仿宋_GB2312" w:cs="仿宋_GB2312"/>
          <w:sz w:val="28"/>
          <w:szCs w:val="28"/>
        </w:rPr>
        <w:t>为本供应商投标代表，代表本供应商参加贵司组织的</w:t>
      </w:r>
      <w:r>
        <w:rPr>
          <w:rFonts w:hint="eastAsia" w:ascii="仿宋_GB2312" w:hAnsi="仿宋_GB2312" w:eastAsia="仿宋_GB2312" w:cs="仿宋_GB2312"/>
          <w:sz w:val="28"/>
          <w:szCs w:val="28"/>
          <w:u w:val="single"/>
        </w:rPr>
        <w:t>福建省肿瘤医院</w:t>
      </w:r>
      <w:r>
        <w:rPr>
          <w:rFonts w:hint="eastAsia" w:ascii="仿宋_GB2312" w:hAnsi="仿宋_GB2312" w:eastAsia="仿宋_GB2312" w:cs="仿宋_GB2312"/>
          <w:sz w:val="28"/>
          <w:szCs w:val="28"/>
          <w:u w:val="single"/>
          <w:lang w:eastAsia="zh-CN"/>
        </w:rPr>
        <w:t>2026</w:t>
      </w:r>
      <w:r>
        <w:rPr>
          <w:rFonts w:hint="eastAsia" w:ascii="仿宋_GB2312" w:hAnsi="仿宋_GB2312" w:eastAsia="仿宋_GB2312" w:cs="仿宋_GB2312"/>
          <w:sz w:val="28"/>
          <w:szCs w:val="28"/>
          <w:u w:val="single"/>
        </w:rPr>
        <w:t>年度工程造价编制和审核单位招标</w:t>
      </w:r>
      <w:r>
        <w:rPr>
          <w:rFonts w:hint="eastAsia" w:ascii="仿宋_GB2312" w:hAnsi="仿宋_GB2312" w:eastAsia="仿宋_GB2312" w:cs="仿宋_GB2312"/>
          <w:sz w:val="28"/>
          <w:szCs w:val="28"/>
        </w:rPr>
        <w:t>项目投标，全权代表本供应商处理投标过程的一切事宜，包括但不限于：报价、签约等。投标代表在投标过程中所签署的一切文件和处理与之有关的一切事务，本供应商均予以认可并对此承担责任。投标代表无转委托权。特此授权。</w:t>
      </w:r>
    </w:p>
    <w:p w14:paraId="327F1DC1">
      <w:pPr>
        <w:shd w:val="clear" w:color="auto" w:fill="FFFFFF"/>
        <w:spacing w:after="0" w:line="360" w:lineRule="auto"/>
        <w:ind w:firstLine="351"/>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14:paraId="06A2F589">
      <w:pPr>
        <w:shd w:val="clear" w:color="auto" w:fill="FFFFFF"/>
        <w:spacing w:after="0" w:line="360" w:lineRule="auto"/>
        <w:ind w:firstLine="351"/>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w:t>
      </w:r>
    </w:p>
    <w:p w14:paraId="3D327CCD">
      <w:pPr>
        <w:shd w:val="clear" w:color="auto" w:fill="FFFFFF"/>
        <w:spacing w:after="0" w:line="360" w:lineRule="auto"/>
        <w:ind w:left="1960" w:hanging="1960" w:hangingChars="7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性别：                身份证号：</w:t>
      </w:r>
    </w:p>
    <w:p w14:paraId="270E70D3">
      <w:pPr>
        <w:shd w:val="clear" w:color="auto" w:fill="FFFFFF"/>
        <w:spacing w:after="0" w:line="360" w:lineRule="auto"/>
        <w:ind w:left="1960" w:hanging="1960" w:hangingChars="700"/>
        <w:jc w:val="both"/>
        <w:rPr>
          <w:rFonts w:cs="宋体" w:asciiTheme="minorEastAsia" w:hAnsiTheme="minorEastAsia" w:eastAsiaTheme="minorEastAsia"/>
          <w:sz w:val="26"/>
          <w:szCs w:val="26"/>
        </w:rPr>
      </w:pPr>
      <w:r>
        <w:rPr>
          <w:rFonts w:hint="eastAsia" w:ascii="仿宋_GB2312" w:hAnsi="仿宋_GB2312" w:eastAsia="仿宋_GB2312" w:cs="仿宋_GB2312"/>
          <w:sz w:val="28"/>
          <w:szCs w:val="28"/>
        </w:rPr>
        <w:t>被授权人：           性别：                身份证号：</w:t>
      </w:r>
    </w:p>
    <w:p w14:paraId="59F97FF4">
      <w:pPr>
        <w:shd w:val="clear" w:color="auto" w:fill="FFFFFF"/>
        <w:spacing w:after="0" w:line="360" w:lineRule="auto"/>
        <w:ind w:left="1960" w:hanging="1960" w:hangingChars="7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56BCCA59">
      <w:pPr>
        <w:shd w:val="clear" w:color="auto" w:fill="FFFFFF"/>
        <w:spacing w:after="125" w:line="313" w:lineRule="atLeast"/>
        <w:rPr>
          <w:rFonts w:cs="宋体" w:asciiTheme="minorEastAsia" w:hAnsiTheme="minorEastAsia" w:eastAsiaTheme="minorEastAsia"/>
          <w:sz w:val="26"/>
          <w:szCs w:val="26"/>
        </w:rPr>
      </w:pPr>
    </w:p>
    <w:p w14:paraId="1B3991CA">
      <w:pPr>
        <w:shd w:val="clear" w:color="auto" w:fill="FFFFFF"/>
        <w:spacing w:after="125" w:line="313" w:lineRule="atLeast"/>
        <w:rPr>
          <w:rFonts w:cs="宋体" w:asciiTheme="minorEastAsia" w:hAnsiTheme="minorEastAsia" w:eastAsiaTheme="minorEastAsia"/>
          <w:sz w:val="26"/>
          <w:szCs w:val="26"/>
        </w:rPr>
      </w:pPr>
      <w:r>
        <w:rPr>
          <w:rFonts w:cs="宋体" w:asciiTheme="minorEastAsia" w:hAnsiTheme="minorEastAsia" w:eastAsiaTheme="minorEastAsia"/>
          <w:b/>
          <w:bCs/>
          <w:sz w:val="26"/>
          <w:szCs w:val="26"/>
        </w:rPr>
        <w:t> </w:t>
      </w:r>
    </w:p>
    <w:p w14:paraId="5B4975FA">
      <w:pPr>
        <w:shd w:val="clear" w:color="auto" w:fill="FFFFFF"/>
        <w:spacing w:after="125" w:line="313" w:lineRule="atLeast"/>
        <w:rPr>
          <w:rFonts w:cs="宋体" w:asciiTheme="minorEastAsia" w:hAnsiTheme="minorEastAsia" w:eastAsiaTheme="minorEastAsia"/>
          <w:sz w:val="26"/>
          <w:szCs w:val="26"/>
        </w:rPr>
      </w:pPr>
      <w:r>
        <w:rPr>
          <w:rFonts w:cs="宋体" w:asciiTheme="minorEastAsia" w:hAnsiTheme="minorEastAsia" w:eastAsiaTheme="minorEastAsia"/>
          <w:b/>
          <w:bCs/>
          <w:sz w:val="26"/>
          <w:szCs w:val="26"/>
        </w:rPr>
        <w:t>附：被授权人身份证正反面复印件（复印件须由供应商加盖公章）</w:t>
      </w:r>
    </w:p>
    <w:tbl>
      <w:tblPr>
        <w:tblStyle w:val="13"/>
        <w:tblW w:w="71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570"/>
        <w:gridCol w:w="3570"/>
      </w:tblGrid>
      <w:tr w14:paraId="60EC18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617" w:hRule="atLeast"/>
        </w:trPr>
        <w:tc>
          <w:tcPr>
            <w:tcW w:w="3570"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14:paraId="1D27F2BD">
            <w:pPr>
              <w:spacing w:after="125" w:line="313" w:lineRule="atLeast"/>
              <w:jc w:val="center"/>
              <w:rPr>
                <w:rFonts w:cs="宋体" w:asciiTheme="minorEastAsia" w:hAnsiTheme="minorEastAsia" w:eastAsiaTheme="minorEastAsia"/>
                <w:sz w:val="26"/>
                <w:szCs w:val="26"/>
              </w:rPr>
            </w:pPr>
            <w:r>
              <w:rPr>
                <w:rFonts w:cs="宋体" w:asciiTheme="minorEastAsia" w:hAnsiTheme="minorEastAsia" w:eastAsiaTheme="minorEastAsia"/>
                <w:b/>
                <w:bCs/>
                <w:sz w:val="26"/>
                <w:szCs w:val="26"/>
              </w:rPr>
              <w:t>被授权代表身份证正面复印件</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0" w:type="dxa"/>
              <w:left w:w="88" w:type="dxa"/>
              <w:bottom w:w="0" w:type="dxa"/>
              <w:right w:w="88" w:type="dxa"/>
            </w:tcMar>
            <w:vAlign w:val="center"/>
          </w:tcPr>
          <w:p w14:paraId="1221C15E">
            <w:pPr>
              <w:spacing w:after="125" w:line="313" w:lineRule="atLeast"/>
              <w:jc w:val="center"/>
              <w:rPr>
                <w:rFonts w:cs="宋体" w:asciiTheme="minorEastAsia" w:hAnsiTheme="minorEastAsia" w:eastAsiaTheme="minorEastAsia"/>
                <w:sz w:val="26"/>
                <w:szCs w:val="26"/>
              </w:rPr>
            </w:pPr>
            <w:r>
              <w:rPr>
                <w:rFonts w:cs="宋体" w:asciiTheme="minorEastAsia" w:hAnsiTheme="minorEastAsia" w:eastAsiaTheme="minorEastAsia"/>
                <w:b/>
                <w:bCs/>
                <w:sz w:val="26"/>
                <w:szCs w:val="26"/>
              </w:rPr>
              <w:t>被授权代表身份证反面复印件</w:t>
            </w:r>
          </w:p>
        </w:tc>
      </w:tr>
    </w:tbl>
    <w:p w14:paraId="6338DE89">
      <w:pPr>
        <w:shd w:val="clear" w:color="auto" w:fill="FFFFFF"/>
        <w:spacing w:after="125" w:line="313" w:lineRule="atLeast"/>
        <w:rPr>
          <w:rFonts w:cs="宋体" w:asciiTheme="minorEastAsia" w:hAnsiTheme="minorEastAsia" w:eastAsiaTheme="minorEastAsia"/>
          <w:sz w:val="26"/>
          <w:szCs w:val="26"/>
        </w:rPr>
      </w:pPr>
      <w:r>
        <w:rPr>
          <w:rFonts w:cs="宋体" w:asciiTheme="minorEastAsia" w:hAnsiTheme="minorEastAsia" w:eastAsiaTheme="minorEastAsia"/>
          <w:sz w:val="26"/>
          <w:szCs w:val="26"/>
        </w:rPr>
        <w:t> </w:t>
      </w:r>
    </w:p>
    <w:p w14:paraId="3B0B6B97">
      <w:pPr>
        <w:adjustRightInd/>
        <w:snapToGrid/>
        <w:spacing w:after="0"/>
        <w:rPr>
          <w:rFonts w:cs="宋体" w:asciiTheme="minorEastAsia" w:hAnsiTheme="minorEastAsia" w:eastAsiaTheme="minorEastAsia"/>
          <w:sz w:val="26"/>
          <w:szCs w:val="26"/>
        </w:rPr>
      </w:pPr>
      <w:r>
        <w:rPr>
          <w:rFonts w:cs="宋体" w:asciiTheme="minorEastAsia" w:hAnsiTheme="minorEastAsia" w:eastAsiaTheme="minorEastAsia"/>
          <w:sz w:val="26"/>
          <w:szCs w:val="26"/>
        </w:rPr>
        <w:br w:type="page"/>
      </w:r>
    </w:p>
    <w:p w14:paraId="105960DE">
      <w:pPr>
        <w:shd w:val="clear" w:color="auto" w:fill="FFFFFF"/>
        <w:spacing w:after="125" w:line="313" w:lineRule="atLeast"/>
        <w:jc w:val="center"/>
        <w:rPr>
          <w:rFonts w:hint="eastAsia" w:ascii="仿宋" w:hAnsi="仿宋" w:eastAsia="仿宋" w:cs="宋体"/>
          <w:sz w:val="32"/>
          <w:szCs w:val="32"/>
        </w:rPr>
      </w:pPr>
    </w:p>
    <w:p w14:paraId="1A83B739">
      <w:pPr>
        <w:shd w:val="clear" w:color="auto" w:fill="FFFFFF"/>
        <w:spacing w:after="125" w:line="313" w:lineRule="atLeast"/>
        <w:jc w:val="center"/>
        <w:rPr>
          <w:rFonts w:hint="eastAsia" w:ascii="仿宋" w:hAnsi="仿宋" w:eastAsia="仿宋" w:cs="宋体"/>
          <w:sz w:val="30"/>
          <w:szCs w:val="30"/>
        </w:rPr>
      </w:pPr>
      <w:r>
        <w:rPr>
          <w:rFonts w:hint="eastAsia" w:ascii="仿宋" w:hAnsi="仿宋" w:eastAsia="仿宋" w:cs="宋体"/>
          <w:sz w:val="30"/>
          <w:szCs w:val="30"/>
        </w:rPr>
        <w:t>福建省肿瘤医院采购诚信承诺书</w:t>
      </w:r>
    </w:p>
    <w:p w14:paraId="4DED2F55">
      <w:pPr>
        <w:shd w:val="clear" w:color="auto" w:fill="FFFFFF"/>
        <w:spacing w:after="125" w:line="313" w:lineRule="atLeast"/>
        <w:rPr>
          <w:rFonts w:hint="eastAsia" w:ascii="仿宋" w:hAnsi="仿宋" w:eastAsia="仿宋" w:cs="宋体"/>
          <w:sz w:val="30"/>
          <w:szCs w:val="30"/>
          <w:u w:val="single"/>
        </w:rPr>
      </w:pPr>
      <w:r>
        <w:rPr>
          <w:rFonts w:hint="eastAsia" w:ascii="仿宋" w:hAnsi="仿宋" w:eastAsia="仿宋" w:cs="宋体"/>
          <w:sz w:val="30"/>
          <w:szCs w:val="30"/>
          <w:u w:val="single"/>
        </w:rPr>
        <w:t xml:space="preserve"> 福建省肿瘤医院 </w:t>
      </w:r>
      <w:r>
        <w:rPr>
          <w:rFonts w:hint="eastAsia" w:ascii="仿宋" w:hAnsi="仿宋" w:eastAsia="仿宋" w:cs="宋体"/>
          <w:sz w:val="30"/>
          <w:szCs w:val="30"/>
        </w:rPr>
        <w:t>：</w:t>
      </w:r>
    </w:p>
    <w:p w14:paraId="1C4DB7CE">
      <w:pPr>
        <w:shd w:val="clear" w:color="auto" w:fill="FFFFFF"/>
        <w:spacing w:after="125" w:line="313" w:lineRule="atLeast"/>
        <w:ind w:firstLine="600" w:firstLineChars="200"/>
        <w:rPr>
          <w:rFonts w:hint="eastAsia" w:ascii="仿宋" w:hAnsi="仿宋" w:eastAsia="仿宋" w:cs="宋体"/>
          <w:sz w:val="30"/>
          <w:szCs w:val="30"/>
        </w:rPr>
      </w:pPr>
      <w:r>
        <w:rPr>
          <w:rFonts w:hint="eastAsia" w:ascii="仿宋" w:hAnsi="仿宋" w:eastAsia="仿宋" w:cs="宋体"/>
          <w:sz w:val="30"/>
          <w:szCs w:val="30"/>
        </w:rPr>
        <w:t>我公司</w:t>
      </w:r>
      <w:r>
        <w:rPr>
          <w:rFonts w:hint="eastAsia" w:ascii="仿宋" w:hAnsi="仿宋" w:eastAsia="仿宋" w:cs="宋体"/>
          <w:sz w:val="30"/>
          <w:szCs w:val="30"/>
          <w:u w:val="single"/>
        </w:rPr>
        <w:t xml:space="preserve">                      </w:t>
      </w:r>
      <w:r>
        <w:rPr>
          <w:rFonts w:hint="eastAsia" w:ascii="仿宋" w:hAnsi="仿宋" w:eastAsia="仿宋" w:cs="宋体"/>
          <w:sz w:val="30"/>
          <w:szCs w:val="30"/>
        </w:rPr>
        <w:t>了解医院的采购诚信管理办法，现就有关事项郑重承诺如下:</w:t>
      </w:r>
    </w:p>
    <w:p w14:paraId="4387E1E5">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1、承诺诚信参与贵院采购活动，递交的投标文件、产品推介书或采购论证资料，均真实、合法、有效。</w:t>
      </w:r>
    </w:p>
    <w:p w14:paraId="73FD538D">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2、承诺遵纪守法，不与其他投标人相互串通围标、串标,不损害采购人的合法权益。</w:t>
      </w:r>
    </w:p>
    <w:p w14:paraId="05975DE9">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3、承诺公平竞争，不恶意、故意变更推介产品型号、参数或功能，未经采购人同意，不得对已推介的产品以次充好，故</w:t>
      </w:r>
    </w:p>
    <w:p w14:paraId="001064F3">
      <w:pPr>
        <w:shd w:val="clear" w:color="auto" w:fill="FFFFFF"/>
        <w:spacing w:after="125" w:line="313" w:lineRule="atLeast"/>
        <w:jc w:val="both"/>
        <w:rPr>
          <w:rFonts w:hint="eastAsia" w:ascii="仿宋" w:hAnsi="仿宋" w:eastAsia="仿宋" w:cs="宋体"/>
          <w:sz w:val="30"/>
          <w:szCs w:val="30"/>
        </w:rPr>
      </w:pPr>
      <w:r>
        <w:rPr>
          <w:rFonts w:hint="eastAsia" w:ascii="仿宋" w:hAnsi="仿宋" w:eastAsia="仿宋" w:cs="宋体"/>
          <w:sz w:val="30"/>
          <w:szCs w:val="30"/>
        </w:rPr>
        <w:t>意减配。</w:t>
      </w:r>
    </w:p>
    <w:p w14:paraId="25C11C58">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4、承诺不恶意竟标，承诺不以明显背离市场的价格中标后弃标，或者以其他不合理的理由在规定期限内拒绝签订合同。</w:t>
      </w:r>
    </w:p>
    <w:p w14:paraId="4D536B31">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5、承诺不向采购人工作人员赠送礼品、回扣或者与采购无关的其他商品、服务。</w:t>
      </w:r>
    </w:p>
    <w:p w14:paraId="04029684">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6、承诺未被有关机关列入失信黑名单，承诺参加本次活动前三年内在经营活动中没有存在重大违法违规的行为。</w:t>
      </w:r>
    </w:p>
    <w:p w14:paraId="05062C00">
      <w:pPr>
        <w:shd w:val="clear" w:color="auto" w:fill="FFFFFF"/>
        <w:spacing w:after="125" w:line="313" w:lineRule="atLeast"/>
        <w:ind w:firstLine="600" w:firstLineChars="200"/>
        <w:jc w:val="both"/>
        <w:rPr>
          <w:rFonts w:hint="eastAsia" w:ascii="仿宋" w:hAnsi="仿宋" w:eastAsia="仿宋" w:cs="宋体"/>
          <w:sz w:val="30"/>
          <w:szCs w:val="30"/>
        </w:rPr>
      </w:pPr>
      <w:r>
        <w:rPr>
          <w:rFonts w:hint="eastAsia" w:ascii="仿宋" w:hAnsi="仿宋" w:eastAsia="仿宋" w:cs="宋体"/>
          <w:sz w:val="30"/>
          <w:szCs w:val="30"/>
        </w:rPr>
        <w:t>7、承诺若有违反以上条款的行为，自愿接受取消投标资格记入信用档案、不得参与医院采购活动等处罚;给采购人造成损失的，承担赔偿责任。</w:t>
      </w:r>
    </w:p>
    <w:p w14:paraId="022F989C">
      <w:pPr>
        <w:shd w:val="clear" w:color="auto" w:fill="FFFFFF"/>
        <w:spacing w:after="125" w:line="313" w:lineRule="atLeast"/>
        <w:jc w:val="right"/>
        <w:rPr>
          <w:rFonts w:hint="eastAsia" w:ascii="仿宋" w:hAnsi="仿宋" w:eastAsia="仿宋" w:cs="宋体"/>
          <w:sz w:val="30"/>
          <w:szCs w:val="30"/>
        </w:rPr>
      </w:pPr>
    </w:p>
    <w:p w14:paraId="244F74E9">
      <w:pPr>
        <w:shd w:val="clear" w:color="auto" w:fill="FFFFFF"/>
        <w:spacing w:after="125" w:line="313" w:lineRule="atLeast"/>
        <w:jc w:val="right"/>
        <w:rPr>
          <w:rFonts w:hint="eastAsia" w:ascii="仿宋" w:hAnsi="仿宋" w:eastAsia="仿宋" w:cs="宋体"/>
          <w:sz w:val="30"/>
          <w:szCs w:val="30"/>
        </w:rPr>
      </w:pPr>
    </w:p>
    <w:p w14:paraId="3D06C075">
      <w:pPr>
        <w:shd w:val="clear" w:color="auto" w:fill="FFFFFF"/>
        <w:spacing w:after="125" w:line="313" w:lineRule="atLeast"/>
        <w:jc w:val="right"/>
        <w:rPr>
          <w:rFonts w:hint="eastAsia" w:ascii="仿宋" w:hAnsi="仿宋" w:eastAsia="仿宋" w:cs="宋体"/>
          <w:sz w:val="30"/>
          <w:szCs w:val="30"/>
        </w:rPr>
      </w:pPr>
      <w:r>
        <w:rPr>
          <w:rFonts w:hint="eastAsia" w:ascii="仿宋" w:hAnsi="仿宋" w:eastAsia="仿宋" w:cs="宋体"/>
          <w:sz w:val="30"/>
          <w:szCs w:val="30"/>
        </w:rPr>
        <w:t>供应商名称(公章):</w:t>
      </w:r>
    </w:p>
    <w:p w14:paraId="7AC33DC6">
      <w:pPr>
        <w:shd w:val="clear" w:color="auto" w:fill="FFFFFF"/>
        <w:spacing w:after="125" w:line="313" w:lineRule="atLeast"/>
        <w:jc w:val="right"/>
        <w:rPr>
          <w:rFonts w:hint="eastAsia" w:ascii="仿宋" w:hAnsi="仿宋" w:eastAsia="仿宋" w:cs="宋体"/>
          <w:sz w:val="30"/>
          <w:szCs w:val="30"/>
        </w:rPr>
      </w:pPr>
      <w:r>
        <w:rPr>
          <w:rFonts w:hint="eastAsia" w:ascii="仿宋" w:hAnsi="仿宋" w:eastAsia="仿宋" w:cs="宋体"/>
          <w:sz w:val="30"/>
          <w:szCs w:val="30"/>
        </w:rPr>
        <w:t>法定代表人(签字或盖章):</w:t>
      </w:r>
    </w:p>
    <w:p w14:paraId="4BFC9529">
      <w:pPr>
        <w:shd w:val="clear" w:color="auto" w:fill="FFFFFF"/>
        <w:wordWrap w:val="0"/>
        <w:spacing w:after="125" w:line="313" w:lineRule="atLeast"/>
        <w:ind w:right="-58"/>
        <w:jc w:val="right"/>
        <w:rPr>
          <w:rFonts w:ascii="仿宋" w:hAnsi="仿宋" w:eastAsia="仿宋" w:cs="宋体"/>
          <w:sz w:val="30"/>
          <w:szCs w:val="30"/>
        </w:rPr>
      </w:pPr>
      <w:r>
        <w:rPr>
          <w:rFonts w:hint="eastAsia" w:ascii="仿宋" w:hAnsi="仿宋" w:eastAsia="仿宋" w:cs="宋体"/>
          <w:sz w:val="30"/>
          <w:szCs w:val="30"/>
        </w:rPr>
        <w:t xml:space="preserve">                                日期:   年    月     日</w:t>
      </w:r>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FF30FF-E04D-47A7-B7A2-E9FD8C2928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766A778-B5D0-40B5-92B7-1D24C6A7A6EF}"/>
  </w:font>
  <w:font w:name="微软雅黑">
    <w:panose1 w:val="020B0503020204020204"/>
    <w:charset w:val="86"/>
    <w:family w:val="swiss"/>
    <w:pitch w:val="default"/>
    <w:sig w:usb0="80000287" w:usb1="2ACF3C50" w:usb2="00000016" w:usb3="00000000" w:csb0="0004001F" w:csb1="00000000"/>
    <w:embedRegular r:id="rId3" w:fontKey="{E1B5B4DC-2608-4DA6-A878-701BC8647AAB}"/>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4" w:fontKey="{02EDFAC7-34AA-4D80-93D6-F8089101F5FC}"/>
  </w:font>
  <w:font w:name="方正仿宋简体">
    <w:panose1 w:val="02000000000000000000"/>
    <w:charset w:val="86"/>
    <w:family w:val="auto"/>
    <w:pitch w:val="default"/>
    <w:sig w:usb0="A00002BF" w:usb1="184F6CFA" w:usb2="00000012" w:usb3="00000000" w:csb0="00040001" w:csb1="00000000"/>
    <w:embedRegular r:id="rId5" w:fontKey="{3671C7B5-845F-49B6-8481-08E960B01BE4}"/>
  </w:font>
  <w:font w:name="仿宋_GB2312">
    <w:altName w:val="仿宋"/>
    <w:panose1 w:val="02010609030101010101"/>
    <w:charset w:val="86"/>
    <w:family w:val="modern"/>
    <w:pitch w:val="default"/>
    <w:sig w:usb0="00000000" w:usb1="00000000" w:usb2="00000000" w:usb3="00000000" w:csb0="00040000" w:csb1="00000000"/>
    <w:embedRegular r:id="rId6" w:fontKey="{D5B02A08-8690-481C-A40C-A5D8B4842782}"/>
  </w:font>
  <w:font w:name="仿宋">
    <w:panose1 w:val="02010609060101010101"/>
    <w:charset w:val="86"/>
    <w:family w:val="modern"/>
    <w:pitch w:val="default"/>
    <w:sig w:usb0="800002BF" w:usb1="38CF7CFA" w:usb2="00000016" w:usb3="00000000" w:csb0="00040001" w:csb1="00000000"/>
    <w:embedRegular r:id="rId7" w:fontKey="{44AD1C57-47EE-4AA2-A2BC-66C4B7553C1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17E06"/>
    <w:multiLevelType w:val="singleLevel"/>
    <w:tmpl w:val="A0A17E06"/>
    <w:lvl w:ilvl="0" w:tentative="0">
      <w:start w:val="1"/>
      <w:numFmt w:val="decimal"/>
      <w:suff w:val="nothing"/>
      <w:lvlText w:val="%1、"/>
      <w:lvlJc w:val="left"/>
    </w:lvl>
  </w:abstractNum>
  <w:abstractNum w:abstractNumId="1">
    <w:nsid w:val="C63072E8"/>
    <w:multiLevelType w:val="singleLevel"/>
    <w:tmpl w:val="C63072E8"/>
    <w:lvl w:ilvl="0" w:tentative="0">
      <w:start w:val="6"/>
      <w:numFmt w:val="decimal"/>
      <w:suff w:val="nothing"/>
      <w:lvlText w:val="%1、"/>
      <w:lvlJc w:val="left"/>
    </w:lvl>
  </w:abstractNum>
  <w:abstractNum w:abstractNumId="2">
    <w:nsid w:val="F943AD41"/>
    <w:multiLevelType w:val="singleLevel"/>
    <w:tmpl w:val="F943AD41"/>
    <w:lvl w:ilvl="0" w:tentative="0">
      <w:start w:val="1"/>
      <w:numFmt w:val="decimal"/>
      <w:suff w:val="nothing"/>
      <w:lvlText w:val="%1、"/>
      <w:lvlJc w:val="left"/>
    </w:lvl>
  </w:abstractNum>
  <w:abstractNum w:abstractNumId="3">
    <w:nsid w:val="3A7B7966"/>
    <w:multiLevelType w:val="singleLevel"/>
    <w:tmpl w:val="3A7B7966"/>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OTY0Mzg3NjQ4MzUwNDJhYjk1MDAzNmMyMGVjYjEifQ=="/>
  </w:docVars>
  <w:rsids>
    <w:rsidRoot w:val="00D31D50"/>
    <w:rsid w:val="000117C4"/>
    <w:rsid w:val="00016CB1"/>
    <w:rsid w:val="000258B4"/>
    <w:rsid w:val="000348F1"/>
    <w:rsid w:val="00051D9D"/>
    <w:rsid w:val="00052795"/>
    <w:rsid w:val="00057A91"/>
    <w:rsid w:val="00071F55"/>
    <w:rsid w:val="00072412"/>
    <w:rsid w:val="00081B08"/>
    <w:rsid w:val="00084E7A"/>
    <w:rsid w:val="000A4F16"/>
    <w:rsid w:val="000B1D68"/>
    <w:rsid w:val="000B602F"/>
    <w:rsid w:val="000C6FBF"/>
    <w:rsid w:val="000E54E5"/>
    <w:rsid w:val="001062BA"/>
    <w:rsid w:val="00112815"/>
    <w:rsid w:val="00120C32"/>
    <w:rsid w:val="00125638"/>
    <w:rsid w:val="00145ECF"/>
    <w:rsid w:val="00147CC6"/>
    <w:rsid w:val="001511C6"/>
    <w:rsid w:val="00165284"/>
    <w:rsid w:val="001A7170"/>
    <w:rsid w:val="001B2711"/>
    <w:rsid w:val="001C5F1A"/>
    <w:rsid w:val="0021629E"/>
    <w:rsid w:val="00241CCC"/>
    <w:rsid w:val="00243D91"/>
    <w:rsid w:val="002523A2"/>
    <w:rsid w:val="00263779"/>
    <w:rsid w:val="00271B1F"/>
    <w:rsid w:val="00284B9A"/>
    <w:rsid w:val="002909E2"/>
    <w:rsid w:val="00294055"/>
    <w:rsid w:val="002A3DCC"/>
    <w:rsid w:val="002B6897"/>
    <w:rsid w:val="002C54FA"/>
    <w:rsid w:val="002D0DC3"/>
    <w:rsid w:val="002D211A"/>
    <w:rsid w:val="002D5D29"/>
    <w:rsid w:val="002D5EC8"/>
    <w:rsid w:val="002D7794"/>
    <w:rsid w:val="002E5820"/>
    <w:rsid w:val="002F2997"/>
    <w:rsid w:val="002F3FC4"/>
    <w:rsid w:val="002F52D1"/>
    <w:rsid w:val="002F5D30"/>
    <w:rsid w:val="003106CB"/>
    <w:rsid w:val="00323B43"/>
    <w:rsid w:val="003439B1"/>
    <w:rsid w:val="00350E22"/>
    <w:rsid w:val="003662B3"/>
    <w:rsid w:val="00391ADD"/>
    <w:rsid w:val="003974E6"/>
    <w:rsid w:val="003B053D"/>
    <w:rsid w:val="003B7259"/>
    <w:rsid w:val="003C65B6"/>
    <w:rsid w:val="003C7AF6"/>
    <w:rsid w:val="003D08AD"/>
    <w:rsid w:val="003D37D8"/>
    <w:rsid w:val="003E0004"/>
    <w:rsid w:val="003E0229"/>
    <w:rsid w:val="003E2E52"/>
    <w:rsid w:val="003F3C16"/>
    <w:rsid w:val="003F649E"/>
    <w:rsid w:val="004175DA"/>
    <w:rsid w:val="00421385"/>
    <w:rsid w:val="00421648"/>
    <w:rsid w:val="00423405"/>
    <w:rsid w:val="00426133"/>
    <w:rsid w:val="004270CB"/>
    <w:rsid w:val="004358AB"/>
    <w:rsid w:val="00436248"/>
    <w:rsid w:val="00437514"/>
    <w:rsid w:val="0046161C"/>
    <w:rsid w:val="00461A45"/>
    <w:rsid w:val="00463981"/>
    <w:rsid w:val="004671D7"/>
    <w:rsid w:val="00477EB8"/>
    <w:rsid w:val="00482F33"/>
    <w:rsid w:val="00484CEA"/>
    <w:rsid w:val="004861FD"/>
    <w:rsid w:val="00497D98"/>
    <w:rsid w:val="004B2521"/>
    <w:rsid w:val="004B4645"/>
    <w:rsid w:val="004B7CC5"/>
    <w:rsid w:val="004C450E"/>
    <w:rsid w:val="004D409E"/>
    <w:rsid w:val="004E0D10"/>
    <w:rsid w:val="004E66D5"/>
    <w:rsid w:val="004E6CBE"/>
    <w:rsid w:val="00501BDC"/>
    <w:rsid w:val="00504951"/>
    <w:rsid w:val="00516432"/>
    <w:rsid w:val="00540452"/>
    <w:rsid w:val="00577623"/>
    <w:rsid w:val="0058049E"/>
    <w:rsid w:val="00582191"/>
    <w:rsid w:val="00597ACC"/>
    <w:rsid w:val="005B5007"/>
    <w:rsid w:val="005C0568"/>
    <w:rsid w:val="005C599E"/>
    <w:rsid w:val="005D23DA"/>
    <w:rsid w:val="005D3369"/>
    <w:rsid w:val="00616947"/>
    <w:rsid w:val="00623566"/>
    <w:rsid w:val="00631C94"/>
    <w:rsid w:val="00631CD4"/>
    <w:rsid w:val="0064263A"/>
    <w:rsid w:val="006539CE"/>
    <w:rsid w:val="00661620"/>
    <w:rsid w:val="006900A1"/>
    <w:rsid w:val="006B06B2"/>
    <w:rsid w:val="006B2D1D"/>
    <w:rsid w:val="006B3959"/>
    <w:rsid w:val="006B44CB"/>
    <w:rsid w:val="006B4586"/>
    <w:rsid w:val="006C3A1D"/>
    <w:rsid w:val="006C66A6"/>
    <w:rsid w:val="006C7D3A"/>
    <w:rsid w:val="006F195F"/>
    <w:rsid w:val="007055D1"/>
    <w:rsid w:val="00707E79"/>
    <w:rsid w:val="00712E6F"/>
    <w:rsid w:val="00744582"/>
    <w:rsid w:val="0075638B"/>
    <w:rsid w:val="00766DD7"/>
    <w:rsid w:val="00773824"/>
    <w:rsid w:val="007827E4"/>
    <w:rsid w:val="007A123B"/>
    <w:rsid w:val="007B52E6"/>
    <w:rsid w:val="007B7490"/>
    <w:rsid w:val="007C0D75"/>
    <w:rsid w:val="007C2696"/>
    <w:rsid w:val="007C50DB"/>
    <w:rsid w:val="007C7DE7"/>
    <w:rsid w:val="007D2275"/>
    <w:rsid w:val="007D397A"/>
    <w:rsid w:val="007F1214"/>
    <w:rsid w:val="007F57C0"/>
    <w:rsid w:val="007F6D22"/>
    <w:rsid w:val="00813C24"/>
    <w:rsid w:val="0083022D"/>
    <w:rsid w:val="00830EA4"/>
    <w:rsid w:val="00834324"/>
    <w:rsid w:val="008418D6"/>
    <w:rsid w:val="00841F48"/>
    <w:rsid w:val="00854F14"/>
    <w:rsid w:val="00855E38"/>
    <w:rsid w:val="00875504"/>
    <w:rsid w:val="00887CAC"/>
    <w:rsid w:val="008A3342"/>
    <w:rsid w:val="008A3C9C"/>
    <w:rsid w:val="008A41D7"/>
    <w:rsid w:val="008B42C6"/>
    <w:rsid w:val="008B53D9"/>
    <w:rsid w:val="008B7726"/>
    <w:rsid w:val="008C0E0A"/>
    <w:rsid w:val="008F214B"/>
    <w:rsid w:val="00914928"/>
    <w:rsid w:val="0091663F"/>
    <w:rsid w:val="009171A5"/>
    <w:rsid w:val="009175D5"/>
    <w:rsid w:val="009317DB"/>
    <w:rsid w:val="00936E31"/>
    <w:rsid w:val="009607D1"/>
    <w:rsid w:val="0096113E"/>
    <w:rsid w:val="009809F5"/>
    <w:rsid w:val="009863E1"/>
    <w:rsid w:val="009878F0"/>
    <w:rsid w:val="00987919"/>
    <w:rsid w:val="00987F84"/>
    <w:rsid w:val="009929C1"/>
    <w:rsid w:val="009A3DD5"/>
    <w:rsid w:val="009A43CB"/>
    <w:rsid w:val="009A6156"/>
    <w:rsid w:val="009B171C"/>
    <w:rsid w:val="009B1752"/>
    <w:rsid w:val="009B4A2A"/>
    <w:rsid w:val="009B6F48"/>
    <w:rsid w:val="009B735E"/>
    <w:rsid w:val="009C19F3"/>
    <w:rsid w:val="009C417B"/>
    <w:rsid w:val="009C69EF"/>
    <w:rsid w:val="009D6012"/>
    <w:rsid w:val="009D76AD"/>
    <w:rsid w:val="009D799C"/>
    <w:rsid w:val="009F1815"/>
    <w:rsid w:val="009F538B"/>
    <w:rsid w:val="00A030C7"/>
    <w:rsid w:val="00A05CF1"/>
    <w:rsid w:val="00A22FC3"/>
    <w:rsid w:val="00A30B71"/>
    <w:rsid w:val="00A35F8F"/>
    <w:rsid w:val="00A5011C"/>
    <w:rsid w:val="00A5401D"/>
    <w:rsid w:val="00A65BA8"/>
    <w:rsid w:val="00A65E63"/>
    <w:rsid w:val="00A963F9"/>
    <w:rsid w:val="00AA004C"/>
    <w:rsid w:val="00AC3D32"/>
    <w:rsid w:val="00AC4859"/>
    <w:rsid w:val="00AC6574"/>
    <w:rsid w:val="00AE0803"/>
    <w:rsid w:val="00AF139F"/>
    <w:rsid w:val="00AF7E80"/>
    <w:rsid w:val="00B12736"/>
    <w:rsid w:val="00B2034F"/>
    <w:rsid w:val="00B245EB"/>
    <w:rsid w:val="00B25AE3"/>
    <w:rsid w:val="00B33DAD"/>
    <w:rsid w:val="00B46888"/>
    <w:rsid w:val="00B51ACE"/>
    <w:rsid w:val="00B70BA1"/>
    <w:rsid w:val="00BB098F"/>
    <w:rsid w:val="00BB50E2"/>
    <w:rsid w:val="00BB5AB6"/>
    <w:rsid w:val="00BB63EB"/>
    <w:rsid w:val="00BC657B"/>
    <w:rsid w:val="00C03632"/>
    <w:rsid w:val="00C177B1"/>
    <w:rsid w:val="00C24CB2"/>
    <w:rsid w:val="00C25D38"/>
    <w:rsid w:val="00C37FB8"/>
    <w:rsid w:val="00C45B85"/>
    <w:rsid w:val="00C46A23"/>
    <w:rsid w:val="00C5414D"/>
    <w:rsid w:val="00C63010"/>
    <w:rsid w:val="00C7149D"/>
    <w:rsid w:val="00C930C6"/>
    <w:rsid w:val="00CA3447"/>
    <w:rsid w:val="00CA40E7"/>
    <w:rsid w:val="00CC083E"/>
    <w:rsid w:val="00CC4753"/>
    <w:rsid w:val="00CC5E88"/>
    <w:rsid w:val="00CD230F"/>
    <w:rsid w:val="00CD3E68"/>
    <w:rsid w:val="00CD5584"/>
    <w:rsid w:val="00CE54BD"/>
    <w:rsid w:val="00CE796A"/>
    <w:rsid w:val="00CF0E0E"/>
    <w:rsid w:val="00CF69ED"/>
    <w:rsid w:val="00CF6D21"/>
    <w:rsid w:val="00D06DB4"/>
    <w:rsid w:val="00D0707A"/>
    <w:rsid w:val="00D13557"/>
    <w:rsid w:val="00D233F5"/>
    <w:rsid w:val="00D25185"/>
    <w:rsid w:val="00D31D50"/>
    <w:rsid w:val="00D32A7B"/>
    <w:rsid w:val="00D404F9"/>
    <w:rsid w:val="00D429D3"/>
    <w:rsid w:val="00D42D04"/>
    <w:rsid w:val="00D50518"/>
    <w:rsid w:val="00D51A1F"/>
    <w:rsid w:val="00D876A8"/>
    <w:rsid w:val="00D92BF8"/>
    <w:rsid w:val="00DA2241"/>
    <w:rsid w:val="00DA35FB"/>
    <w:rsid w:val="00DA3C4A"/>
    <w:rsid w:val="00DA77D9"/>
    <w:rsid w:val="00DB0EE2"/>
    <w:rsid w:val="00DB1FB8"/>
    <w:rsid w:val="00DC5488"/>
    <w:rsid w:val="00DF2B18"/>
    <w:rsid w:val="00DF3F7A"/>
    <w:rsid w:val="00E23F38"/>
    <w:rsid w:val="00E24AFB"/>
    <w:rsid w:val="00E35589"/>
    <w:rsid w:val="00E356F4"/>
    <w:rsid w:val="00E529C7"/>
    <w:rsid w:val="00E779F0"/>
    <w:rsid w:val="00E80445"/>
    <w:rsid w:val="00E845EC"/>
    <w:rsid w:val="00E97990"/>
    <w:rsid w:val="00EA7F4B"/>
    <w:rsid w:val="00EB171C"/>
    <w:rsid w:val="00EB307F"/>
    <w:rsid w:val="00EE2C71"/>
    <w:rsid w:val="00EF7ABB"/>
    <w:rsid w:val="00F112E2"/>
    <w:rsid w:val="00F2035A"/>
    <w:rsid w:val="00F24787"/>
    <w:rsid w:val="00F27A3F"/>
    <w:rsid w:val="00F302AF"/>
    <w:rsid w:val="00F36F5E"/>
    <w:rsid w:val="00F64073"/>
    <w:rsid w:val="00F67B76"/>
    <w:rsid w:val="00F7018C"/>
    <w:rsid w:val="00F93F93"/>
    <w:rsid w:val="00F978D3"/>
    <w:rsid w:val="00FA2246"/>
    <w:rsid w:val="00FA4E07"/>
    <w:rsid w:val="00FB0BE3"/>
    <w:rsid w:val="00FB59C4"/>
    <w:rsid w:val="00FD1601"/>
    <w:rsid w:val="00FD223F"/>
    <w:rsid w:val="00FE081F"/>
    <w:rsid w:val="00FE3535"/>
    <w:rsid w:val="00FE49CE"/>
    <w:rsid w:val="00FF2678"/>
    <w:rsid w:val="01A513B1"/>
    <w:rsid w:val="01E37A17"/>
    <w:rsid w:val="04137DFA"/>
    <w:rsid w:val="045C138F"/>
    <w:rsid w:val="07047F43"/>
    <w:rsid w:val="163A06DC"/>
    <w:rsid w:val="184A7EF1"/>
    <w:rsid w:val="18EC7930"/>
    <w:rsid w:val="1C8A6328"/>
    <w:rsid w:val="1FEA595F"/>
    <w:rsid w:val="21F93B84"/>
    <w:rsid w:val="27F200C8"/>
    <w:rsid w:val="2ED7799C"/>
    <w:rsid w:val="32431B18"/>
    <w:rsid w:val="327C121E"/>
    <w:rsid w:val="32BC2DF1"/>
    <w:rsid w:val="32F17104"/>
    <w:rsid w:val="350D68A4"/>
    <w:rsid w:val="37B6753B"/>
    <w:rsid w:val="38C6470D"/>
    <w:rsid w:val="3B7010D6"/>
    <w:rsid w:val="3FA5203C"/>
    <w:rsid w:val="3FEB1DEF"/>
    <w:rsid w:val="431A21E2"/>
    <w:rsid w:val="43EF0FE2"/>
    <w:rsid w:val="4480094C"/>
    <w:rsid w:val="4607616F"/>
    <w:rsid w:val="46521125"/>
    <w:rsid w:val="470D265B"/>
    <w:rsid w:val="47444B70"/>
    <w:rsid w:val="49244610"/>
    <w:rsid w:val="49706721"/>
    <w:rsid w:val="4A516D31"/>
    <w:rsid w:val="4B745000"/>
    <w:rsid w:val="4EB94BC3"/>
    <w:rsid w:val="4FB7710C"/>
    <w:rsid w:val="52C473DF"/>
    <w:rsid w:val="538B202C"/>
    <w:rsid w:val="55B9734A"/>
    <w:rsid w:val="5EAB4F7B"/>
    <w:rsid w:val="63A12B30"/>
    <w:rsid w:val="66B4232C"/>
    <w:rsid w:val="66E94168"/>
    <w:rsid w:val="67D32E16"/>
    <w:rsid w:val="6884009A"/>
    <w:rsid w:val="6C3A2BAE"/>
    <w:rsid w:val="6C6D7E09"/>
    <w:rsid w:val="6D2912D9"/>
    <w:rsid w:val="6DC34A59"/>
    <w:rsid w:val="6F125E19"/>
    <w:rsid w:val="73B2052F"/>
    <w:rsid w:val="74005955"/>
    <w:rsid w:val="74F65509"/>
    <w:rsid w:val="75A4572F"/>
    <w:rsid w:val="784D2238"/>
    <w:rsid w:val="786079F7"/>
    <w:rsid w:val="7A262361"/>
    <w:rsid w:val="7B7E56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link w:val="23"/>
    <w:qFormat/>
    <w:uiPriority w:val="9"/>
    <w:pPr>
      <w:adjustRightInd/>
      <w:snapToGrid/>
      <w:spacing w:before="100" w:beforeAutospacing="1" w:after="100" w:afterAutospacing="1"/>
      <w:outlineLvl w:val="1"/>
    </w:pPr>
    <w:rPr>
      <w:rFonts w:ascii="宋体" w:hAnsi="宋体" w:eastAsia="宋体" w:cs="宋体"/>
      <w:b/>
      <w:bCs/>
      <w:sz w:val="36"/>
      <w:szCs w:val="36"/>
    </w:rPr>
  </w:style>
  <w:style w:type="paragraph" w:styleId="3">
    <w:name w:val="heading 5"/>
    <w:basedOn w:val="1"/>
    <w:next w:val="1"/>
    <w:link w:val="20"/>
    <w:qFormat/>
    <w:uiPriority w:val="9"/>
    <w:pPr>
      <w:adjustRightInd/>
      <w:snapToGrid/>
      <w:spacing w:before="100" w:beforeAutospacing="1" w:after="100" w:afterAutospacing="1"/>
      <w:outlineLvl w:val="4"/>
    </w:pPr>
    <w:rPr>
      <w:rFonts w:ascii="宋体" w:hAnsi="宋体" w:eastAsia="宋体" w:cs="宋体"/>
      <w:b/>
      <w:bCs/>
      <w:sz w:val="20"/>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9"/>
    <w:qFormat/>
    <w:uiPriority w:val="0"/>
    <w:pPr>
      <w:adjustRightInd/>
      <w:snapToGrid/>
      <w:spacing w:after="0"/>
      <w:ind w:firstLine="420"/>
    </w:pPr>
    <w:rPr>
      <w:rFonts w:ascii="Times New Roman" w:hAnsi="Times New Roman" w:eastAsia="宋体"/>
      <w:sz w:val="20"/>
      <w:szCs w:val="20"/>
    </w:rPr>
  </w:style>
  <w:style w:type="paragraph" w:styleId="5">
    <w:name w:val="annotation text"/>
    <w:basedOn w:val="1"/>
    <w:link w:val="29"/>
    <w:semiHidden/>
    <w:unhideWhenUsed/>
    <w:qFormat/>
    <w:uiPriority w:val="99"/>
  </w:style>
  <w:style w:type="paragraph" w:styleId="6">
    <w:name w:val="Plain Text"/>
    <w:basedOn w:val="1"/>
    <w:link w:val="24"/>
    <w:unhideWhenUsed/>
    <w:qFormat/>
    <w:uiPriority w:val="0"/>
    <w:rPr>
      <w:rFonts w:ascii="宋体" w:hAnsi="Courier New" w:eastAsia="宋体" w:cs="Courier New"/>
      <w:sz w:val="21"/>
      <w:szCs w:val="21"/>
    </w:rPr>
  </w:style>
  <w:style w:type="paragraph" w:styleId="7">
    <w:name w:val="Balloon Text"/>
    <w:basedOn w:val="1"/>
    <w:link w:val="28"/>
    <w:semiHidden/>
    <w:unhideWhenUsed/>
    <w:qFormat/>
    <w:uiPriority w:val="99"/>
    <w:pPr>
      <w:spacing w:after="0"/>
    </w:pPr>
    <w:rPr>
      <w:sz w:val="18"/>
      <w:szCs w:val="18"/>
    </w:rPr>
  </w:style>
  <w:style w:type="paragraph" w:styleId="8">
    <w:name w:val="footer"/>
    <w:basedOn w:val="1"/>
    <w:link w:val="17"/>
    <w:unhideWhenUsed/>
    <w:qFormat/>
    <w:uiPriority w:val="99"/>
    <w:pPr>
      <w:tabs>
        <w:tab w:val="center" w:pos="4153"/>
        <w:tab w:val="right" w:pos="8306"/>
      </w:tabs>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10">
    <w:name w:val="HTML Preformatted"/>
    <w:basedOn w:val="1"/>
    <w:link w:val="2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11">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2">
    <w:name w:val="annotation subject"/>
    <w:basedOn w:val="5"/>
    <w:next w:val="5"/>
    <w:link w:val="30"/>
    <w:semiHidden/>
    <w:unhideWhenUsed/>
    <w:qFormat/>
    <w:uiPriority w:val="99"/>
    <w:rPr>
      <w:b/>
      <w:bCs/>
    </w:rPr>
  </w:style>
  <w:style w:type="character" w:styleId="15">
    <w:name w:val="Strong"/>
    <w:basedOn w:val="14"/>
    <w:qFormat/>
    <w:uiPriority w:val="22"/>
    <w:rPr>
      <w:b/>
      <w:bCs/>
    </w:rPr>
  </w:style>
  <w:style w:type="character" w:styleId="16">
    <w:name w:val="annotation reference"/>
    <w:basedOn w:val="14"/>
    <w:semiHidden/>
    <w:unhideWhenUsed/>
    <w:qFormat/>
    <w:uiPriority w:val="99"/>
    <w:rPr>
      <w:sz w:val="21"/>
      <w:szCs w:val="21"/>
    </w:rPr>
  </w:style>
  <w:style w:type="character" w:customStyle="1" w:styleId="17">
    <w:name w:val="页脚 Char"/>
    <w:basedOn w:val="14"/>
    <w:link w:val="8"/>
    <w:semiHidden/>
    <w:qFormat/>
    <w:uiPriority w:val="99"/>
    <w:rPr>
      <w:rFonts w:ascii="Tahoma" w:hAnsi="Tahoma"/>
      <w:sz w:val="18"/>
      <w:szCs w:val="18"/>
    </w:rPr>
  </w:style>
  <w:style w:type="character" w:customStyle="1" w:styleId="18">
    <w:name w:val="页眉 Char"/>
    <w:basedOn w:val="14"/>
    <w:link w:val="9"/>
    <w:semiHidden/>
    <w:qFormat/>
    <w:uiPriority w:val="99"/>
    <w:rPr>
      <w:rFonts w:ascii="Tahoma" w:hAnsi="Tahoma"/>
      <w:sz w:val="18"/>
      <w:szCs w:val="18"/>
    </w:rPr>
  </w:style>
  <w:style w:type="character" w:customStyle="1" w:styleId="19">
    <w:name w:val="正文缩进 Char"/>
    <w:basedOn w:val="14"/>
    <w:link w:val="4"/>
    <w:qFormat/>
    <w:uiPriority w:val="0"/>
    <w:rPr>
      <w:rFonts w:ascii="Times New Roman" w:hAnsi="Times New Roman" w:eastAsia="宋体" w:cs="Times New Roman"/>
      <w:sz w:val="20"/>
      <w:szCs w:val="20"/>
    </w:rPr>
  </w:style>
  <w:style w:type="character" w:customStyle="1" w:styleId="20">
    <w:name w:val="标题 5 Char"/>
    <w:basedOn w:val="14"/>
    <w:link w:val="3"/>
    <w:qFormat/>
    <w:uiPriority w:val="9"/>
    <w:rPr>
      <w:rFonts w:ascii="宋体" w:hAnsi="宋体" w:eastAsia="宋体" w:cs="宋体"/>
      <w:b/>
      <w:bCs/>
      <w:sz w:val="20"/>
      <w:szCs w:val="20"/>
    </w:rPr>
  </w:style>
  <w:style w:type="character" w:customStyle="1" w:styleId="21">
    <w:name w:val="apple-converted-space"/>
    <w:basedOn w:val="14"/>
    <w:qFormat/>
    <w:uiPriority w:val="0"/>
  </w:style>
  <w:style w:type="character" w:customStyle="1" w:styleId="22">
    <w:name w:val="HTML 预设格式 Char"/>
    <w:basedOn w:val="14"/>
    <w:link w:val="10"/>
    <w:qFormat/>
    <w:uiPriority w:val="0"/>
    <w:rPr>
      <w:rFonts w:ascii="宋体" w:hAnsi="宋体" w:eastAsia="宋体" w:cs="宋体"/>
      <w:sz w:val="24"/>
      <w:szCs w:val="24"/>
    </w:rPr>
  </w:style>
  <w:style w:type="character" w:customStyle="1" w:styleId="23">
    <w:name w:val="标题 2 Char"/>
    <w:basedOn w:val="14"/>
    <w:link w:val="2"/>
    <w:qFormat/>
    <w:uiPriority w:val="9"/>
    <w:rPr>
      <w:rFonts w:ascii="宋体" w:hAnsi="宋体" w:eastAsia="宋体" w:cs="宋体"/>
      <w:b/>
      <w:bCs/>
      <w:sz w:val="36"/>
      <w:szCs w:val="36"/>
    </w:rPr>
  </w:style>
  <w:style w:type="character" w:customStyle="1" w:styleId="24">
    <w:name w:val="纯文本 Char"/>
    <w:basedOn w:val="14"/>
    <w:link w:val="6"/>
    <w:semiHidden/>
    <w:qFormat/>
    <w:uiPriority w:val="99"/>
    <w:rPr>
      <w:rFonts w:ascii="宋体" w:hAnsi="Courier New" w:eastAsia="宋体" w:cs="Courier New"/>
      <w:sz w:val="21"/>
      <w:szCs w:val="21"/>
    </w:rPr>
  </w:style>
  <w:style w:type="paragraph" w:styleId="25">
    <w:name w:val="List Paragraph"/>
    <w:basedOn w:val="1"/>
    <w:qFormat/>
    <w:uiPriority w:val="34"/>
    <w:pPr>
      <w:ind w:firstLine="420" w:firstLineChars="200"/>
    </w:pPr>
  </w:style>
  <w:style w:type="paragraph" w:customStyle="1" w:styleId="26">
    <w:name w:val="样式3"/>
    <w:basedOn w:val="6"/>
    <w:qFormat/>
    <w:uiPriority w:val="0"/>
    <w:pPr>
      <w:widowControl w:val="0"/>
      <w:adjustRightInd/>
      <w:snapToGrid/>
      <w:spacing w:after="0" w:line="0" w:lineRule="atLeast"/>
      <w:jc w:val="both"/>
      <w:outlineLvl w:val="0"/>
    </w:pPr>
    <w:rPr>
      <w:rFonts w:cs="Times New Roman"/>
      <w:kern w:val="2"/>
      <w:sz w:val="28"/>
      <w:szCs w:val="20"/>
    </w:rPr>
  </w:style>
  <w:style w:type="character" w:customStyle="1" w:styleId="27">
    <w:name w:val="纯文本 Char1"/>
    <w:basedOn w:val="14"/>
    <w:qFormat/>
    <w:locked/>
    <w:uiPriority w:val="0"/>
    <w:rPr>
      <w:rFonts w:ascii="宋体" w:hAnsi="Courier New"/>
      <w:sz w:val="22"/>
    </w:rPr>
  </w:style>
  <w:style w:type="character" w:customStyle="1" w:styleId="28">
    <w:name w:val="批注框文本 Char"/>
    <w:basedOn w:val="14"/>
    <w:link w:val="7"/>
    <w:semiHidden/>
    <w:qFormat/>
    <w:uiPriority w:val="99"/>
    <w:rPr>
      <w:rFonts w:ascii="Tahoma" w:hAnsi="Tahoma"/>
      <w:sz w:val="18"/>
      <w:szCs w:val="18"/>
    </w:rPr>
  </w:style>
  <w:style w:type="character" w:customStyle="1" w:styleId="29">
    <w:name w:val="批注文字 Char"/>
    <w:basedOn w:val="14"/>
    <w:link w:val="5"/>
    <w:semiHidden/>
    <w:qFormat/>
    <w:uiPriority w:val="99"/>
    <w:rPr>
      <w:rFonts w:ascii="Tahoma" w:hAnsi="Tahoma"/>
      <w:sz w:val="22"/>
      <w:szCs w:val="22"/>
    </w:rPr>
  </w:style>
  <w:style w:type="character" w:customStyle="1" w:styleId="30">
    <w:name w:val="批注主题 Char"/>
    <w:basedOn w:val="29"/>
    <w:link w:val="12"/>
    <w:semiHidden/>
    <w:qFormat/>
    <w:uiPriority w:val="99"/>
    <w:rPr>
      <w:rFonts w:ascii="Tahoma" w:hAnsi="Tahoma"/>
      <w:b/>
      <w:bCs/>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2445</Words>
  <Characters>2511</Characters>
  <Lines>18</Lines>
  <Paragraphs>5</Paragraphs>
  <TotalTime>8</TotalTime>
  <ScaleCrop>false</ScaleCrop>
  <LinksUpToDate>false</LinksUpToDate>
  <CharactersWithSpaces>2701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2020-07-03T03:35:00Z</dcterms:created>
  <dc:creator>Administrator</dc:creator>
  <cp:lastModifiedBy>江键</cp:lastModifiedBy>
  <cp:lastPrinted>2022-12-22T02:01:00Z</cp:lastPrinted>
  <dcterms:modified xsi:type="dcterms:W3CDTF">2026-01-20T02:07:29Z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287B3FA23DCB4F45B745C072A96D0CE4</vt:lpwstr>
  </property>
  <property fmtid="{D5CDD505-2E9C-101B-9397-08002B2CF9AE}" pid="4" name="KSOTemplateDocerSaveRecord">
    <vt:lpwstr>eyJoZGlkIjoiZmY5NDdjZmU3MTEyODRkN2Q0YzUwODNjYzhiOWM4ZWQiLCJ1c2VySWQiOiIxNzI4NzE5MTcyIn0=</vt:lpwstr>
  </property>
</Properties>
</file>