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D0E1B">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341BE" w:rsidRPr="009341BE">
              <w:rPr>
                <w:rFonts w:ascii="仿宋_GB2312" w:eastAsia="仿宋_GB2312" w:hint="eastAsia"/>
                <w:bCs/>
                <w:sz w:val="32"/>
                <w:szCs w:val="32"/>
              </w:rPr>
              <w:t>病理科</w:t>
            </w:r>
            <w:r w:rsidR="00DB1344" w:rsidRPr="00DB1344">
              <w:rPr>
                <w:rFonts w:ascii="仿宋_GB2312" w:eastAsia="仿宋_GB2312" w:hint="eastAsia"/>
                <w:bCs/>
                <w:sz w:val="32"/>
                <w:szCs w:val="32"/>
              </w:rPr>
              <w:t>全自动组织脱水机</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9341BE">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w:t>
            </w:r>
            <w:r w:rsidR="009341BE">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9341BE">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1D0E1B">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A9332F" w:rsidP="00E9413A">
            <w:pPr>
              <w:shd w:val="solid" w:color="FFFFFF" w:fill="auto"/>
              <w:autoSpaceDN w:val="0"/>
              <w:spacing w:line="400" w:lineRule="exact"/>
              <w:jc w:val="center"/>
              <w:rPr>
                <w:rFonts w:ascii="仿宋_GB2312" w:eastAsia="仿宋_GB2312" w:hAnsi="宋体" w:cs="宋体" w:hint="eastAsia"/>
                <w:color w:val="333333"/>
                <w:sz w:val="32"/>
                <w:szCs w:val="32"/>
                <w:shd w:val="clear" w:color="auto" w:fill="FFFFFF"/>
              </w:rPr>
            </w:pPr>
            <w:r w:rsidRPr="00A9332F">
              <w:rPr>
                <w:rFonts w:ascii="仿宋_GB2312" w:eastAsia="仿宋_GB2312" w:hAnsi="宋体" w:cs="宋体" w:hint="eastAsia"/>
                <w:color w:val="000000"/>
                <w:sz w:val="32"/>
                <w:szCs w:val="32"/>
                <w:shd w:val="clear" w:color="auto" w:fill="FFFFFF"/>
              </w:rPr>
              <w:t>全自动组织脱水机</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hint="eastAsia"/>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A9332F" w:rsidP="00E9413A">
            <w:pPr>
              <w:autoSpaceDN w:val="0"/>
              <w:spacing w:line="590" w:lineRule="exact"/>
              <w:jc w:val="center"/>
              <w:rPr>
                <w:rFonts w:ascii="仿宋_GB2312" w:eastAsia="仿宋_GB2312" w:hAnsi="宋体" w:cs="宋体" w:hint="eastAsia"/>
                <w:color w:val="333333"/>
                <w:sz w:val="32"/>
                <w:szCs w:val="32"/>
              </w:rPr>
            </w:pPr>
            <w:bookmarkStart w:id="7" w:name="_GoBack"/>
            <w:bookmarkEnd w:id="7"/>
            <w:r>
              <w:rPr>
                <w:rFonts w:ascii="仿宋_GB2312" w:eastAsia="仿宋_GB2312" w:hAnsi="宋体" w:cs="宋体" w:hint="eastAsia"/>
                <w:color w:val="000000"/>
                <w:sz w:val="32"/>
                <w:szCs w:val="32"/>
              </w:rPr>
              <w:t>40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A9332F" w:rsidRPr="00A9332F">
        <w:rPr>
          <w:rFonts w:ascii="仿宋_GB2312" w:hAnsi="仿宋_GB2312" w:cs="仿宋_GB2312" w:hint="eastAsia"/>
          <w:bCs/>
          <w:sz w:val="32"/>
          <w:szCs w:val="32"/>
        </w:rPr>
        <w:t>全自动组织脱水机</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A9332F" w:rsidP="009341BE">
            <w:pPr>
              <w:spacing w:line="400" w:lineRule="exact"/>
              <w:rPr>
                <w:rFonts w:ascii="仿宋_GB2312" w:eastAsia="仿宋_GB2312" w:hAnsi="宋体" w:cs="仿宋_GB2312"/>
                <w:sz w:val="28"/>
                <w:szCs w:val="28"/>
              </w:rPr>
            </w:pPr>
            <w:r w:rsidRPr="00A9332F">
              <w:rPr>
                <w:rFonts w:ascii="仿宋_GB2312" w:eastAsia="仿宋_GB2312" w:hAnsi="宋体" w:cs="仿宋_GB2312" w:hint="eastAsia"/>
                <w:bCs/>
                <w:color w:val="000000"/>
                <w:sz w:val="28"/>
                <w:szCs w:val="28"/>
              </w:rPr>
              <w:t>全自动组织脱水机</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AC68F6" w:rsidRPr="00AC68F6" w:rsidRDefault="00AC68F6" w:rsidP="00AC68F6">
            <w:pPr>
              <w:numPr>
                <w:ilvl w:val="0"/>
                <w:numId w:val="29"/>
              </w:numPr>
              <w:spacing w:line="440" w:lineRule="exact"/>
              <w:jc w:val="left"/>
              <w:rPr>
                <w:rFonts w:ascii="仿宋_GB2312" w:eastAsia="仿宋_GB2312" w:hAnsi="仿宋_GB2312" w:cs="仿宋_GB2312" w:hint="eastAsia"/>
                <w:sz w:val="28"/>
                <w:szCs w:val="21"/>
              </w:rPr>
            </w:pPr>
            <w:r w:rsidRPr="00AC68F6">
              <w:rPr>
                <w:rFonts w:ascii="仿宋_GB2312" w:eastAsia="仿宋_GB2312" w:hAnsi="仿宋_GB2312" w:cs="仿宋_GB2312" w:hint="eastAsia"/>
                <w:sz w:val="28"/>
                <w:szCs w:val="21"/>
              </w:rPr>
              <w:t>标本处理量≥300个</w:t>
            </w:r>
            <w:r w:rsidR="00A00192">
              <w:rPr>
                <w:rFonts w:ascii="仿宋_GB2312" w:eastAsia="仿宋_GB2312" w:hAnsi="仿宋_GB2312" w:cs="仿宋_GB2312" w:hint="eastAsia"/>
                <w:sz w:val="28"/>
                <w:szCs w:val="21"/>
              </w:rPr>
              <w:t>；</w:t>
            </w:r>
          </w:p>
          <w:p w:rsidR="00AC68F6" w:rsidRPr="00AC68F6" w:rsidRDefault="00AC68F6" w:rsidP="00AC68F6">
            <w:pPr>
              <w:numPr>
                <w:ilvl w:val="0"/>
                <w:numId w:val="29"/>
              </w:numPr>
              <w:spacing w:line="440" w:lineRule="exact"/>
              <w:jc w:val="left"/>
              <w:rPr>
                <w:rFonts w:ascii="仿宋_GB2312" w:eastAsia="仿宋_GB2312" w:hAnsi="仿宋_GB2312" w:cs="仿宋_GB2312"/>
                <w:sz w:val="28"/>
                <w:szCs w:val="21"/>
              </w:rPr>
            </w:pPr>
            <w:r w:rsidRPr="00AC68F6">
              <w:rPr>
                <w:rFonts w:ascii="仿宋_GB2312" w:eastAsia="仿宋_GB2312" w:hAnsi="仿宋_GB2312" w:cs="仿宋_GB2312" w:hint="eastAsia"/>
                <w:sz w:val="28"/>
                <w:szCs w:val="21"/>
              </w:rPr>
              <w:t>石蜡缸数量≥2</w:t>
            </w:r>
            <w:r w:rsidR="00A00192">
              <w:rPr>
                <w:rFonts w:ascii="仿宋_GB2312" w:eastAsia="仿宋_GB2312" w:hAnsi="仿宋_GB2312" w:cs="仿宋_GB2312" w:hint="eastAsia"/>
                <w:sz w:val="28"/>
                <w:szCs w:val="21"/>
              </w:rPr>
              <w:t>个；</w:t>
            </w:r>
          </w:p>
          <w:p w:rsidR="00AC68F6" w:rsidRPr="00AC68F6" w:rsidRDefault="00AC68F6" w:rsidP="00AC68F6">
            <w:pPr>
              <w:numPr>
                <w:ilvl w:val="0"/>
                <w:numId w:val="29"/>
              </w:numPr>
              <w:spacing w:line="440" w:lineRule="exact"/>
              <w:jc w:val="left"/>
              <w:rPr>
                <w:rFonts w:ascii="仿宋_GB2312" w:eastAsia="仿宋_GB2312" w:hAnsi="仿宋_GB2312" w:cs="仿宋_GB2312"/>
                <w:sz w:val="28"/>
                <w:szCs w:val="21"/>
              </w:rPr>
            </w:pPr>
            <w:r w:rsidRPr="00AC68F6">
              <w:rPr>
                <w:rFonts w:ascii="仿宋_GB2312" w:eastAsia="仿宋_GB2312" w:hAnsi="仿宋_GB2312" w:cs="仿宋_GB2312" w:hint="eastAsia"/>
                <w:sz w:val="28"/>
                <w:szCs w:val="21"/>
              </w:rPr>
              <w:t>试剂缸数量≥10个</w:t>
            </w:r>
            <w:r w:rsidR="00A00192">
              <w:rPr>
                <w:rFonts w:ascii="仿宋_GB2312" w:eastAsia="仿宋_GB2312" w:hAnsi="仿宋_GB2312" w:cs="仿宋_GB2312" w:hint="eastAsia"/>
                <w:sz w:val="28"/>
                <w:szCs w:val="21"/>
              </w:rPr>
              <w:t>；</w:t>
            </w:r>
          </w:p>
          <w:p w:rsidR="00AC68F6" w:rsidRPr="00AC68F6" w:rsidRDefault="00AC68F6" w:rsidP="00AC68F6">
            <w:pPr>
              <w:numPr>
                <w:ilvl w:val="0"/>
                <w:numId w:val="29"/>
              </w:numPr>
              <w:spacing w:line="440" w:lineRule="exact"/>
              <w:jc w:val="left"/>
              <w:rPr>
                <w:rFonts w:ascii="仿宋_GB2312" w:eastAsia="仿宋_GB2312" w:hAnsi="仿宋_GB2312" w:cs="仿宋_GB2312"/>
                <w:sz w:val="28"/>
                <w:szCs w:val="21"/>
              </w:rPr>
            </w:pPr>
            <w:r w:rsidRPr="00AC68F6">
              <w:rPr>
                <w:rFonts w:ascii="仿宋_GB2312" w:eastAsia="仿宋_GB2312" w:hAnsi="仿宋_GB2312" w:cs="仿宋_GB2312" w:hint="eastAsia"/>
                <w:sz w:val="28"/>
                <w:szCs w:val="21"/>
              </w:rPr>
              <w:t>标本处理程序≥8</w:t>
            </w:r>
            <w:r w:rsidR="00A00192">
              <w:rPr>
                <w:rFonts w:ascii="仿宋_GB2312" w:eastAsia="仿宋_GB2312" w:hAnsi="仿宋_GB2312" w:cs="仿宋_GB2312" w:hint="eastAsia"/>
                <w:sz w:val="28"/>
                <w:szCs w:val="21"/>
              </w:rPr>
              <w:t>个；</w:t>
            </w:r>
          </w:p>
          <w:p w:rsidR="00AC68F6" w:rsidRPr="00AC68F6" w:rsidRDefault="00AC68F6" w:rsidP="00AC68F6">
            <w:pPr>
              <w:numPr>
                <w:ilvl w:val="0"/>
                <w:numId w:val="29"/>
              </w:numPr>
              <w:spacing w:line="440" w:lineRule="exact"/>
              <w:jc w:val="left"/>
              <w:rPr>
                <w:rFonts w:ascii="仿宋_GB2312" w:eastAsia="仿宋_GB2312" w:hAnsi="仿宋_GB2312" w:cs="仿宋_GB2312"/>
                <w:sz w:val="28"/>
                <w:szCs w:val="21"/>
              </w:rPr>
            </w:pPr>
            <w:r w:rsidRPr="00AC68F6">
              <w:rPr>
                <w:rFonts w:ascii="仿宋_GB2312" w:eastAsia="仿宋_GB2312" w:hAnsi="仿宋_GB2312" w:cs="仿宋_GB2312" w:hint="eastAsia"/>
                <w:sz w:val="28"/>
                <w:szCs w:val="21"/>
              </w:rPr>
              <w:t>清洗程序≥2</w:t>
            </w:r>
            <w:r w:rsidR="00A00192">
              <w:rPr>
                <w:rFonts w:ascii="仿宋_GB2312" w:eastAsia="仿宋_GB2312" w:hAnsi="仿宋_GB2312" w:cs="仿宋_GB2312" w:hint="eastAsia"/>
                <w:sz w:val="28"/>
                <w:szCs w:val="21"/>
              </w:rPr>
              <w:t>种，二甲苯有加热清洗；</w:t>
            </w:r>
          </w:p>
          <w:p w:rsidR="00AC68F6" w:rsidRPr="00AC68F6" w:rsidRDefault="00AC68F6" w:rsidP="00AC68F6">
            <w:pPr>
              <w:numPr>
                <w:ilvl w:val="0"/>
                <w:numId w:val="29"/>
              </w:numPr>
              <w:spacing w:line="440" w:lineRule="exact"/>
              <w:jc w:val="left"/>
              <w:rPr>
                <w:rFonts w:ascii="仿宋_GB2312" w:eastAsia="仿宋_GB2312" w:hAnsi="仿宋_GB2312" w:cs="仿宋_GB2312"/>
                <w:sz w:val="28"/>
                <w:szCs w:val="21"/>
              </w:rPr>
            </w:pPr>
            <w:r w:rsidRPr="00AC68F6">
              <w:rPr>
                <w:rFonts w:ascii="仿宋_GB2312" w:eastAsia="仿宋_GB2312" w:hAnsi="仿宋_GB2312" w:cs="仿宋_GB2312" w:hint="eastAsia"/>
                <w:sz w:val="28"/>
                <w:szCs w:val="21"/>
              </w:rPr>
              <w:t>可远程监控，可通过手机、电脑远程监控设备状态；</w:t>
            </w:r>
          </w:p>
          <w:p w:rsidR="00AC68F6" w:rsidRPr="00AC68F6" w:rsidRDefault="00AC68F6" w:rsidP="00AC68F6">
            <w:pPr>
              <w:numPr>
                <w:ilvl w:val="0"/>
                <w:numId w:val="29"/>
              </w:numPr>
              <w:spacing w:line="440" w:lineRule="exact"/>
              <w:jc w:val="left"/>
              <w:rPr>
                <w:rFonts w:ascii="仿宋_GB2312" w:eastAsia="仿宋_GB2312" w:hAnsi="仿宋_GB2312" w:cs="仿宋_GB2312" w:hint="eastAsia"/>
                <w:sz w:val="28"/>
                <w:szCs w:val="21"/>
              </w:rPr>
            </w:pPr>
            <w:r w:rsidRPr="00AC68F6">
              <w:rPr>
                <w:rFonts w:ascii="仿宋_GB2312" w:eastAsia="仿宋_GB2312" w:hAnsi="仿宋_GB2312" w:cs="仿宋_GB2312" w:hint="eastAsia"/>
                <w:sz w:val="28"/>
                <w:szCs w:val="21"/>
              </w:rPr>
              <w:t>断电记忆保护：在断电时可自动记忆当前运行步骤，在电源恢复后，系统自动运行剩余步骤时间。</w:t>
            </w:r>
          </w:p>
          <w:p w:rsidR="00F47B8A" w:rsidRPr="00AC68F6" w:rsidRDefault="00F47B8A" w:rsidP="00AC68F6">
            <w:pPr>
              <w:spacing w:line="440" w:lineRule="exact"/>
              <w:jc w:val="left"/>
              <w:rPr>
                <w:rFonts w:ascii="仿宋_GB2312" w:eastAsia="仿宋_GB2312" w:hAnsi="仿宋_GB2312" w:cs="仿宋_GB2312"/>
                <w:sz w:val="28"/>
                <w:szCs w:val="21"/>
              </w:rPr>
            </w:pP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w:t>
      </w:r>
      <w:r w:rsidR="00C4561A" w:rsidRPr="00C4561A">
        <w:rPr>
          <w:rFonts w:ascii="仿宋_GB2312" w:eastAsia="仿宋_GB2312" w:hAnsiTheme="minorEastAsia" w:cs="仿宋_GB2312" w:hint="eastAsia"/>
          <w:bCs/>
          <w:sz w:val="32"/>
          <w:szCs w:val="32"/>
          <w:shd w:val="clear" w:color="auto" w:fill="FFFFFF"/>
        </w:rPr>
        <w:lastRenderedPageBreak/>
        <w:t>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594" w:rsidRDefault="00620594" w:rsidP="00EC5835">
      <w:r>
        <w:separator/>
      </w:r>
    </w:p>
  </w:endnote>
  <w:endnote w:type="continuationSeparator" w:id="1">
    <w:p w:rsidR="00620594" w:rsidRDefault="00620594"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594" w:rsidRDefault="00620594" w:rsidP="00EC5835">
      <w:r>
        <w:separator/>
      </w:r>
    </w:p>
  </w:footnote>
  <w:footnote w:type="continuationSeparator" w:id="1">
    <w:p w:rsidR="00620594" w:rsidRDefault="00620594"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80AB9"/>
    <w:rsid w:val="002909D6"/>
    <w:rsid w:val="002A36B8"/>
    <w:rsid w:val="002C005E"/>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0594"/>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222</Words>
  <Characters>1269</Characters>
  <Application>Microsoft Office Word</Application>
  <DocSecurity>0</DocSecurity>
  <Lines>10</Lines>
  <Paragraphs>2</Paragraphs>
  <ScaleCrop>false</ScaleCrop>
  <Company>Sky123.Org</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9</cp:revision>
  <cp:lastPrinted>2025-11-03T11:16:00Z</cp:lastPrinted>
  <dcterms:created xsi:type="dcterms:W3CDTF">2025-11-12T11:33:00Z</dcterms:created>
  <dcterms:modified xsi:type="dcterms:W3CDTF">2025-11-12T11:37:00Z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